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firstLine="602" w:firstLineChars="200"/>
        <w:jc w:val="left"/>
        <w:rPr>
          <w:rFonts w:hint="eastAsia" w:ascii="Times New Roman" w:hAnsi="Times New Roman" w:eastAsia="Times New Roman"/>
          <w:color w:val="000000"/>
          <w:sz w:val="46"/>
        </w:rPr>
      </w:pPr>
      <w:r>
        <w:rPr>
          <w:rFonts w:hint="eastAsia" w:asciiTheme="minorEastAsia" w:hAnsiTheme="minorEastAsia" w:cstheme="minorEastAsia"/>
          <w:b/>
          <w:bCs/>
          <w:sz w:val="30"/>
          <w:szCs w:val="30"/>
          <w:lang w:val="en-US" w:eastAsia="zh-CN"/>
        </w:rPr>
        <w:t xml:space="preserve"> </w:t>
      </w:r>
      <w:r>
        <w:rPr>
          <w:rFonts w:hint="eastAsia" w:ascii="Times New Roman" w:hAnsi="Times New Roman" w:eastAsia="Times New Roman"/>
          <w:color w:val="000000"/>
          <w:sz w:val="46"/>
        </w:rPr>
        <w:t>《数字媒体艺术</w:t>
      </w:r>
      <w:r>
        <w:rPr>
          <w:rFonts w:hint="eastAsia" w:ascii="Times New Roman" w:hAnsi="Times New Roman" w:eastAsia="宋体"/>
          <w:color w:val="000000"/>
          <w:sz w:val="46"/>
          <w:lang w:eastAsia="zh-CN"/>
        </w:rPr>
        <w:t>设计</w:t>
      </w:r>
      <w:r>
        <w:rPr>
          <w:rFonts w:hint="eastAsia" w:ascii="Times New Roman" w:hAnsi="Times New Roman" w:eastAsia="Times New Roman"/>
          <w:color w:val="000000"/>
          <w:sz w:val="46"/>
        </w:rPr>
        <w:t>》</w:t>
      </w:r>
      <w:r>
        <w:rPr>
          <w:rFonts w:hint="eastAsia" w:ascii="Times New Roman" w:hAnsi="Times New Roman" w:eastAsia="宋体"/>
          <w:color w:val="000000"/>
          <w:sz w:val="46"/>
          <w:lang w:eastAsia="zh-CN"/>
        </w:rPr>
        <w:t>培训</w:t>
      </w:r>
      <w:r>
        <w:rPr>
          <w:rFonts w:hint="eastAsia" w:ascii="Times New Roman" w:hAnsi="Times New Roman" w:eastAsia="Times New Roman"/>
          <w:color w:val="000000"/>
          <w:sz w:val="46"/>
        </w:rPr>
        <w:t>大纲</w:t>
      </w:r>
    </w:p>
    <w:p>
      <w:pPr>
        <w:jc w:val="both"/>
        <w:rPr>
          <w:rFonts w:hint="eastAsia" w:asciiTheme="minorEastAsia" w:hAnsiTheme="minorEastAsia" w:cstheme="minorEastAsia"/>
          <w:b/>
          <w:bCs/>
          <w:sz w:val="30"/>
          <w:szCs w:val="30"/>
          <w:lang w:eastAsia="zh-CN"/>
        </w:rPr>
      </w:pPr>
      <w:r>
        <w:rPr>
          <w:rFonts w:hint="eastAsia" w:asciiTheme="minorEastAsia" w:hAnsiTheme="minorEastAsia" w:cstheme="minorEastAsia"/>
          <w:b/>
          <w:bCs/>
          <w:sz w:val="30"/>
          <w:szCs w:val="30"/>
          <w:lang w:val="en-US" w:eastAsia="zh-CN"/>
        </w:rPr>
        <w:t xml:space="preserve"> </w:t>
      </w:r>
    </w:p>
    <w:p>
      <w:pPr>
        <w:numPr>
          <w:ilvl w:val="0"/>
          <w:numId w:val="1"/>
        </w:numPr>
        <w:jc w:val="both"/>
        <w:rPr>
          <w:rFonts w:hint="eastAsia" w:asciiTheme="minorEastAsia" w:hAnsi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rPr>
        <w:t>本课程教学目的和</w:t>
      </w:r>
      <w:r>
        <w:rPr>
          <w:rFonts w:hint="eastAsia" w:asciiTheme="minorEastAsia" w:hAnsiTheme="minorEastAsia" w:cstheme="minorEastAsia"/>
          <w:b w:val="0"/>
          <w:bCs w:val="0"/>
          <w:sz w:val="30"/>
          <w:szCs w:val="30"/>
          <w:lang w:eastAsia="zh-CN"/>
        </w:rPr>
        <w:t>培训目标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bCs/>
          <w:sz w:val="22"/>
          <w:szCs w:val="22"/>
        </w:rPr>
        <w:t>课程名称：</w:t>
      </w:r>
      <w:r>
        <w:rPr>
          <w:rFonts w:hint="eastAsia" w:asciiTheme="minorEastAsia" w:hAnsiTheme="minorEastAsia" w:cstheme="minorEastAsia"/>
          <w:b w:val="0"/>
          <w:bCs w:val="0"/>
          <w:sz w:val="22"/>
          <w:szCs w:val="22"/>
          <w:lang w:eastAsia="zh-CN"/>
        </w:rPr>
        <w:t>数字媒体艺术制作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leftChars="0" w:right="0" w:firstLine="0" w:firstLineChars="0"/>
        <w:jc w:val="left"/>
        <w:rPr>
          <w:rFonts w:hint="eastAsia" w:asciiTheme="minorEastAsia" w:hAnsiTheme="minorEastAsia" w:cstheme="minorEastAsia"/>
          <w:sz w:val="22"/>
          <w:szCs w:val="22"/>
          <w:lang w:eastAsia="zh-CN"/>
        </w:rPr>
      </w:pPr>
      <w:r>
        <w:rPr>
          <w:rFonts w:hint="eastAsia" w:asciiTheme="minorEastAsia" w:hAnsiTheme="minorEastAsia" w:eastAsiaTheme="minorEastAsia" w:cstheme="minorEastAsia"/>
          <w:b/>
          <w:bCs/>
          <w:sz w:val="22"/>
          <w:szCs w:val="22"/>
        </w:rPr>
        <w:t>适用专业</w:t>
      </w:r>
      <w:r>
        <w:rPr>
          <w:rFonts w:hint="eastAsia" w:asciiTheme="minorEastAsia" w:hAnsiTheme="minorEastAsia" w:eastAsiaTheme="minorEastAsia" w:cstheme="minorEastAsia"/>
          <w:sz w:val="22"/>
          <w:szCs w:val="22"/>
        </w:rPr>
        <w:t>：</w:t>
      </w:r>
      <w:r>
        <w:rPr>
          <w:rFonts w:hint="eastAsia" w:asciiTheme="minorEastAsia" w:hAnsiTheme="minorEastAsia" w:cstheme="minorEastAsia"/>
          <w:sz w:val="22"/>
          <w:szCs w:val="22"/>
          <w:lang w:eastAsia="zh-CN"/>
        </w:rPr>
        <w:t>动画、动漫</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b/>
          <w:bCs/>
          <w:sz w:val="22"/>
          <w:szCs w:val="22"/>
        </w:rPr>
        <w:t>（</w:t>
      </w:r>
      <w:r>
        <w:rPr>
          <w:rFonts w:hint="eastAsia" w:asciiTheme="minorEastAsia" w:hAnsiTheme="minorEastAsia" w:cstheme="minorEastAsia"/>
          <w:b/>
          <w:bCs/>
          <w:sz w:val="22"/>
          <w:szCs w:val="22"/>
          <w:lang w:eastAsia="zh-CN"/>
        </w:rPr>
        <w:t>三</w:t>
      </w:r>
      <w:r>
        <w:rPr>
          <w:rFonts w:hint="eastAsia" w:asciiTheme="minorEastAsia" w:hAnsiTheme="minorEastAsia" w:eastAsiaTheme="minorEastAsia" w:cstheme="minorEastAsia"/>
          <w:b/>
          <w:bCs/>
          <w:sz w:val="22"/>
          <w:szCs w:val="22"/>
        </w:rPr>
        <w:t>）</w:t>
      </w:r>
      <w:r>
        <w:rPr>
          <w:rFonts w:hint="eastAsia" w:asciiTheme="minorEastAsia" w:hAnsiTheme="minorEastAsia" w:cstheme="minorEastAsia"/>
          <w:b/>
          <w:bCs/>
          <w:sz w:val="22"/>
          <w:szCs w:val="22"/>
          <w:lang w:val="en-US" w:eastAsia="zh-CN"/>
        </w:rPr>
        <w:t>学时</w:t>
      </w:r>
      <w:r>
        <w:rPr>
          <w:rFonts w:hint="eastAsia" w:asciiTheme="minorEastAsia" w:hAnsiTheme="minorEastAsia" w:cstheme="minorEastAsia"/>
          <w:sz w:val="22"/>
          <w:szCs w:val="22"/>
          <w:lang w:val="en-US" w:eastAsia="zh-CN"/>
        </w:rPr>
        <w:t>：16课时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bCs/>
          <w:sz w:val="22"/>
          <w:szCs w:val="22"/>
          <w:lang w:val="en-US" w:eastAsia="zh-CN"/>
        </w:rPr>
        <w:t>教学目的：</w:t>
      </w:r>
      <w:r>
        <w:rPr>
          <w:rFonts w:hint="eastAsia" w:asciiTheme="minorEastAsia" w:hAnsiTheme="minorEastAsia" w:cstheme="minorEastAsia"/>
          <w:b w:val="0"/>
          <w:bCs w:val="0"/>
          <w:sz w:val="22"/>
          <w:szCs w:val="22"/>
          <w:lang w:val="en-US" w:eastAsia="zh-CN"/>
        </w:rPr>
        <w:t>使学生系统地掌握数字媒体艺术制作的基本理论和知识，形成基本的知识体系逻辑；掌握各种媒体的基本处理技术和常用数字媒体外设的使用培养学生实际操作的动手能力；结合数字媒体艺术作品，培养学生综合运用所学知识能力并发挥想象力和创造力，这也是信息时代对人才的需求；通过对各种数字媒体软件的介绍和学习，培养学生通过自己的探索和利用软件中提供的帮助进行自我学习的能力</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课程性质与特点：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100" w:firstLineChars="5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通过学习《数字媒体艺术制作》课程，学生能够系统的了解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数字媒体艺术的基本理论知识，掌握数字媒体一时的学科知识体系、数字媒体艺术的来龙去脉和发展规律，数字媒体艺术与其他相关领域的联系和区别。最终达到对数字媒体艺术的总体把握和整体鉴赏能力。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val="0"/>
          <w:sz w:val="28"/>
          <w:szCs w:val="28"/>
          <w:lang w:eastAsia="zh-CN"/>
        </w:rPr>
        <w:t>二、</w:t>
      </w:r>
      <w:r>
        <w:rPr>
          <w:rFonts w:hint="eastAsia" w:asciiTheme="minorEastAsia" w:hAnsiTheme="minorEastAsia" w:eastAsiaTheme="minorEastAsia" w:cstheme="minorEastAsia"/>
          <w:b/>
          <w:bCs w:val="0"/>
          <w:sz w:val="28"/>
          <w:szCs w:val="28"/>
        </w:rPr>
        <w:t>课程设置及课时安排</w:t>
      </w:r>
      <w:r>
        <w:rPr>
          <w:rFonts w:hint="eastAsia" w:asciiTheme="minorEastAsia" w:hAnsiTheme="minorEastAsia" w:cstheme="minorEastAsia"/>
          <w:b/>
          <w:bCs w:val="0"/>
          <w:sz w:val="28"/>
          <w:szCs w:val="28"/>
          <w:lang w:eastAsia="zh-CN"/>
        </w:rPr>
        <w:t>：</w:t>
      </w:r>
    </w:p>
    <w:p>
      <w:pPr>
        <w:rPr>
          <w:rFonts w:hint="eastAsia" w:asciiTheme="minorEastAsia" w:hAnsiTheme="minorEastAsia" w:cstheme="minorEastAsia"/>
          <w:b/>
          <w:bCs/>
          <w:color w:val="auto"/>
          <w:sz w:val="24"/>
          <w:szCs w:val="24"/>
          <w:lang w:val="en-US" w:eastAsia="zh-CN"/>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r>
              <w:rPr>
                <w:rFonts w:ascii="宋体" w:hAnsi="宋体"/>
                <w:color w:val="000000"/>
                <w:sz w:val="28"/>
                <w:szCs w:val="28"/>
              </w:rPr>
              <w:t>序号</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内容</w:t>
            </w:r>
          </w:p>
        </w:tc>
        <w:tc>
          <w:tcPr>
            <w:tcW w:w="2602"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授课课时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1</w:t>
            </w:r>
          </w:p>
        </w:tc>
        <w:tc>
          <w:tcPr>
            <w:tcW w:w="4961" w:type="dxa"/>
            <w:noWrap w:val="0"/>
            <w:vAlign w:val="center"/>
          </w:tcPr>
          <w:p>
            <w:pPr>
              <w:spacing w:line="500" w:lineRule="exact"/>
              <w:jc w:val="center"/>
              <w:rPr>
                <w:rFonts w:hint="eastAsia" w:ascii="宋体" w:hAnsi="宋体" w:eastAsiaTheme="minorEastAsia"/>
                <w:color w:val="000000"/>
                <w:sz w:val="28"/>
                <w:szCs w:val="28"/>
                <w:lang w:eastAsia="zh-CN"/>
              </w:rPr>
            </w:pPr>
            <w:r>
              <w:rPr>
                <w:rFonts w:hint="eastAsia" w:ascii="宋体" w:hAnsi="宋体"/>
                <w:color w:val="000000"/>
                <w:sz w:val="28"/>
                <w:szCs w:val="28"/>
                <w:lang w:eastAsia="zh-CN"/>
              </w:rPr>
              <w:t>职业道德</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仿宋_GB2312" w:eastAsia="仿宋_GB2312"/>
                <w:sz w:val="24"/>
              </w:rPr>
              <w:t>（</w:t>
            </w:r>
            <w:r>
              <w:rPr>
                <w:rFonts w:hint="eastAsia" w:ascii="仿宋_GB2312" w:eastAsia="仿宋_GB2312"/>
                <w:sz w:val="24"/>
                <w:lang w:val="en-US" w:eastAsia="zh-CN"/>
              </w:rPr>
              <w:t>1</w:t>
            </w:r>
            <w:r>
              <w:rPr>
                <w:rFonts w:hint="eastAsia" w:ascii="仿宋_GB2312" w:eastAsia="仿宋_GB2312"/>
                <w:sz w:val="24"/>
              </w:rPr>
              <w:t>学时）</w:t>
            </w:r>
            <w:r>
              <w:rPr>
                <w:rFonts w:ascii="宋体" w:hAnsi="宋体"/>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2</w:t>
            </w:r>
          </w:p>
        </w:tc>
        <w:tc>
          <w:tcPr>
            <w:tcW w:w="4961" w:type="dxa"/>
            <w:noWrap w:val="0"/>
            <w:vAlign w:val="center"/>
          </w:tcPr>
          <w:p>
            <w:pPr>
              <w:spacing w:line="500" w:lineRule="exact"/>
              <w:jc w:val="center"/>
              <w:rPr>
                <w:rFonts w:ascii="宋体" w:hAnsi="宋体"/>
                <w:color w:val="000000"/>
                <w:sz w:val="28"/>
                <w:szCs w:val="28"/>
              </w:rPr>
            </w:pPr>
            <w:r>
              <w:rPr>
                <w:rFonts w:hint="eastAsia" w:asciiTheme="minorEastAsia" w:hAnsiTheme="minorEastAsia" w:eastAsiaTheme="minorEastAsia" w:cstheme="minorEastAsia"/>
                <w:b w:val="0"/>
                <w:bCs w:val="0"/>
                <w:sz w:val="22"/>
                <w:szCs w:val="22"/>
              </w:rPr>
              <w:t>概论</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仿宋_GB2312" w:eastAsia="仿宋_GB2312"/>
                <w:b w:val="0"/>
                <w:bCs w:val="0"/>
                <w:sz w:val="24"/>
              </w:rPr>
              <w:t>（</w:t>
            </w:r>
            <w:r>
              <w:rPr>
                <w:rFonts w:hint="eastAsia" w:ascii="仿宋_GB2312" w:eastAsia="仿宋_GB2312"/>
                <w:b w:val="0"/>
                <w:bCs w:val="0"/>
                <w:sz w:val="24"/>
                <w:lang w:val="en-US" w:eastAsia="zh-CN"/>
              </w:rPr>
              <w:t>1</w:t>
            </w:r>
            <w:r>
              <w:rPr>
                <w:rFonts w:hint="eastAsia" w:ascii="仿宋_GB2312" w:eastAsia="仿宋_GB2312"/>
                <w:b w:val="0"/>
                <w:bCs w:val="0"/>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3</w:t>
            </w:r>
          </w:p>
        </w:tc>
        <w:tc>
          <w:tcPr>
            <w:tcW w:w="4961" w:type="dxa"/>
            <w:noWrap w:val="0"/>
            <w:vAlign w:val="center"/>
          </w:tcPr>
          <w:p>
            <w:pPr>
              <w:spacing w:line="500" w:lineRule="exact"/>
              <w:jc w:val="center"/>
              <w:rPr>
                <w:rFonts w:ascii="宋体" w:hAnsi="宋体"/>
                <w:color w:val="000000"/>
                <w:sz w:val="28"/>
                <w:szCs w:val="28"/>
              </w:rPr>
            </w:pPr>
            <w:r>
              <w:rPr>
                <w:rFonts w:hint="eastAsia" w:asciiTheme="minorEastAsia" w:hAnsiTheme="minorEastAsia" w:eastAsiaTheme="minorEastAsia" w:cstheme="minorEastAsia"/>
                <w:b w:val="0"/>
                <w:bCs w:val="0"/>
                <w:sz w:val="22"/>
                <w:szCs w:val="22"/>
              </w:rPr>
              <w:t xml:space="preserve">数字媒体处理系统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仿宋_GB2312" w:eastAsia="仿宋_GB2312"/>
                <w:sz w:val="24"/>
              </w:rPr>
              <w:t>（</w:t>
            </w:r>
            <w:r>
              <w:rPr>
                <w:rFonts w:hint="eastAsia" w:ascii="仿宋_GB2312" w:eastAsia="仿宋_GB2312"/>
                <w:sz w:val="24"/>
                <w:lang w:val="en-US" w:eastAsia="zh-CN"/>
              </w:rPr>
              <w:t>2</w:t>
            </w:r>
            <w:r>
              <w:rPr>
                <w:rFonts w:hint="eastAsia" w:ascii="仿宋_GB2312" w:eastAsia="仿宋_GB2312"/>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4</w:t>
            </w:r>
          </w:p>
        </w:tc>
        <w:tc>
          <w:tcPr>
            <w:tcW w:w="4961" w:type="dxa"/>
            <w:noWrap w:val="0"/>
            <w:vAlign w:val="center"/>
          </w:tcPr>
          <w:p>
            <w:pPr>
              <w:spacing w:line="500" w:lineRule="exact"/>
              <w:jc w:val="center"/>
              <w:rPr>
                <w:rFonts w:ascii="宋体" w:hAnsi="宋体"/>
                <w:color w:val="000000"/>
                <w:sz w:val="28"/>
                <w:szCs w:val="28"/>
              </w:rPr>
            </w:pPr>
            <w:r>
              <w:rPr>
                <w:rFonts w:hint="eastAsia" w:asciiTheme="minorEastAsia" w:hAnsiTheme="minorEastAsia" w:eastAsiaTheme="minorEastAsia" w:cstheme="minorEastAsia"/>
                <w:b w:val="0"/>
                <w:bCs w:val="0"/>
                <w:sz w:val="22"/>
                <w:szCs w:val="22"/>
              </w:rPr>
              <w:t>数字媒体硬件技术</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5</w:t>
            </w:r>
          </w:p>
        </w:tc>
        <w:tc>
          <w:tcPr>
            <w:tcW w:w="4961" w:type="dxa"/>
            <w:noWrap w:val="0"/>
            <w:vAlign w:val="center"/>
          </w:tcPr>
          <w:p>
            <w:pPr>
              <w:spacing w:line="500" w:lineRule="exact"/>
              <w:jc w:val="center"/>
              <w:rPr>
                <w:rFonts w:ascii="宋体" w:hAnsi="宋体"/>
                <w:color w:val="000000"/>
                <w:sz w:val="28"/>
                <w:szCs w:val="28"/>
              </w:rPr>
            </w:pPr>
            <w:r>
              <w:rPr>
                <w:rFonts w:hint="eastAsia" w:asciiTheme="minorEastAsia" w:hAnsiTheme="minorEastAsia" w:eastAsiaTheme="minorEastAsia" w:cstheme="minorEastAsia"/>
                <w:b w:val="0"/>
                <w:bCs w:val="0"/>
                <w:sz w:val="22"/>
                <w:szCs w:val="22"/>
              </w:rPr>
              <w:t xml:space="preserve">文本与文本处理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6</w:t>
            </w:r>
          </w:p>
        </w:tc>
        <w:tc>
          <w:tcPr>
            <w:tcW w:w="4961" w:type="dxa"/>
            <w:noWrap w:val="0"/>
            <w:vAlign w:val="center"/>
          </w:tcPr>
          <w:p>
            <w:pPr>
              <w:spacing w:line="500" w:lineRule="exact"/>
              <w:jc w:val="center"/>
              <w:rPr>
                <w:rFonts w:ascii="宋体" w:hAnsi="宋体"/>
                <w:color w:val="000000"/>
                <w:sz w:val="28"/>
                <w:szCs w:val="28"/>
              </w:rPr>
            </w:pPr>
            <w:r>
              <w:rPr>
                <w:rFonts w:hint="eastAsia" w:asciiTheme="minorEastAsia" w:hAnsiTheme="minorEastAsia" w:eastAsiaTheme="minorEastAsia" w:cstheme="minorEastAsia"/>
                <w:b w:val="0"/>
                <w:bCs w:val="0"/>
                <w:sz w:val="22"/>
                <w:szCs w:val="22"/>
              </w:rPr>
              <w:t xml:space="preserve">数字图像绘制及编辑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仿宋_GB2312" w:eastAsia="仿宋_GB2312"/>
                <w:b w:val="0"/>
                <w:bCs w:val="0"/>
                <w:sz w:val="24"/>
              </w:rPr>
              <w:t>（</w:t>
            </w:r>
            <w:r>
              <w:rPr>
                <w:rFonts w:hint="eastAsia" w:ascii="仿宋_GB2312" w:eastAsia="仿宋_GB2312"/>
                <w:b w:val="0"/>
                <w:bCs w:val="0"/>
                <w:sz w:val="24"/>
                <w:lang w:val="en-US" w:eastAsia="zh-CN"/>
              </w:rPr>
              <w:t>3</w:t>
            </w:r>
            <w:r>
              <w:rPr>
                <w:rFonts w:hint="eastAsia" w:ascii="仿宋_GB2312" w:eastAsia="仿宋_GB2312"/>
                <w:b w:val="0"/>
                <w:bCs w:val="0"/>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7</w:t>
            </w:r>
          </w:p>
        </w:tc>
        <w:tc>
          <w:tcPr>
            <w:tcW w:w="4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320" w:firstLineChars="600"/>
              <w:jc w:val="both"/>
              <w:textAlignment w:val="auto"/>
              <w:rPr>
                <w:rFonts w:hint="default" w:ascii="宋体" w:hAnsi="宋体" w:eastAsiaTheme="minorEastAsia"/>
                <w:color w:val="000000"/>
                <w:sz w:val="28"/>
                <w:szCs w:val="28"/>
                <w:lang w:val="en-US" w:eastAsia="zh-CN"/>
              </w:rPr>
            </w:pPr>
            <w:r>
              <w:rPr>
                <w:rFonts w:hint="eastAsia" w:asciiTheme="minorEastAsia" w:hAnsiTheme="minorEastAsia" w:cstheme="minorEastAsia"/>
                <w:sz w:val="22"/>
                <w:szCs w:val="22"/>
                <w:lang w:val="en-US" w:eastAsia="zh-CN"/>
              </w:rPr>
              <w:t xml:space="preserve">Internet和Web技术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合计</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16</w:t>
            </w:r>
            <w:r>
              <w:rPr>
                <w:rFonts w:hint="eastAsia" w:ascii="仿宋_GB2312" w:eastAsia="仿宋_GB2312"/>
                <w:sz w:val="24"/>
              </w:rPr>
              <w:t>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980" w:firstLineChars="900"/>
        <w:jc w:val="both"/>
        <w:textAlignment w:val="auto"/>
        <w:rPr>
          <w:rFonts w:hint="default"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0"/>
          <w:szCs w:val="2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cstheme="minorEastAsia"/>
          <w:b/>
          <w:bCs/>
          <w:sz w:val="30"/>
          <w:szCs w:val="30"/>
          <w:lang w:eastAsia="zh-CN"/>
        </w:rPr>
      </w:pPr>
      <w:r>
        <w:rPr>
          <w:rFonts w:hint="eastAsia" w:asciiTheme="minorEastAsia" w:hAnsiTheme="minorEastAsia" w:cstheme="minorEastAsia"/>
          <w:b/>
          <w:bCs/>
          <w:sz w:val="30"/>
          <w:szCs w:val="30"/>
          <w:lang w:eastAsia="zh-CN"/>
        </w:rPr>
        <w:t>三、</w:t>
      </w:r>
      <w:r>
        <w:rPr>
          <w:rFonts w:hint="eastAsia" w:asciiTheme="minorEastAsia" w:hAnsiTheme="minorEastAsia" w:eastAsiaTheme="minorEastAsia" w:cstheme="minorEastAsia"/>
          <w:b/>
          <w:bCs/>
          <w:sz w:val="30"/>
          <w:szCs w:val="30"/>
        </w:rPr>
        <w:t>基本要求</w:t>
      </w:r>
      <w:r>
        <w:rPr>
          <w:rFonts w:hint="eastAsia" w:asciiTheme="minorEastAsia" w:hAnsiTheme="minorEastAsia" w:cstheme="minorEastAsia"/>
          <w:b/>
          <w:bCs/>
          <w:sz w:val="30"/>
          <w:szCs w:val="30"/>
          <w:lang w:eastAsia="zh-CN"/>
        </w:rPr>
        <w:t>及内容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1、知识单元一： 概论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60" w:firstLineChars="3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介绍新媒体的概念，新媒体的技术依托，剖析新媒体的传播特性，探讨新媒体的社会影响。以这几个点为核心对新媒体进行宏观的、总体的介绍，为后续学习打下基础。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1-1数字媒体技术的界定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1-2数字媒体技术的主要形式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1-3数字媒体技术的特点等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教学方法：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课堂讲授、案例分析、课堂练习及课后作业实践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2、知识单元二：数字媒体处理系统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了解数字媒体处理软件系统运行框架、各种媒体处理软硬件、数字媒体表示与处理（数字文本、数字图像、数字音频视频）、数字媒体存储、数字媒体传输、数字媒体输出、数字媒体管理。理解数字媒体表示与处理，掌握数字媒体处理系统构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2-1数字媒体处理系统构成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6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2-2数字媒体处理系统关键环节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2"/>
          <w:szCs w:val="22"/>
        </w:rPr>
        <w:t xml:space="preserve">教学方法：理论讲解，课上练习。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知识单元三：数字媒体硬件技术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教学要求：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880" w:firstLineChars="4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了解数字化技术和流媒体的概念、存储介质的种类、存储原理、大众传播模式、数字媒体传播的特点、网络协议、流媒体系统构成、流媒体的应用、数字媒体输出技术。理解数字音频视频数字化技术、数据压缩技术。掌握数字媒体传播模式。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教学内容： </w:t>
      </w:r>
      <w:r>
        <w:rPr>
          <w:rFonts w:hint="eastAsia" w:asciiTheme="minorEastAsia" w:hAnsiTheme="minorEastAsia" w:cstheme="minorEastAsia"/>
          <w:b w:val="0"/>
          <w:bCs w:val="0"/>
          <w:sz w:val="22"/>
          <w:szCs w:val="22"/>
          <w:lang w:val="en-US" w:eastAsia="zh-CN"/>
        </w:rPr>
        <w:t xml:space="preserve"> </w:t>
      </w:r>
      <w:r>
        <w:rPr>
          <w:rFonts w:hint="eastAsia" w:asciiTheme="minorEastAsia" w:hAnsiTheme="minorEastAsia" w:eastAsiaTheme="minorEastAsia" w:cstheme="minorEastAsia"/>
          <w:b w:val="0"/>
          <w:bCs w:val="0"/>
          <w:sz w:val="22"/>
          <w:szCs w:val="22"/>
        </w:rPr>
        <w:t xml:space="preserve">3-1数字化技术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3-2存储介质和存储原理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3-3数字媒体传播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3-4网络和流媒体技术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3-5数字媒体输出技术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教学方法：理论讲解，课上练习。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知识单元四：文本与文本处理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教学要求： 了解字符编码：ANSI编码、文本输入技术（键盘输入、语言识别、手写识别、OCR技术）、文本编辑与处理软件。理解字符编码、 UNICODE编码。掌握ASCII码。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教学内容： 4-1字符编码 4-2文本输入技术 4-3文本编辑与处理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教学方法： 理论讲解，课上练习，课后作业。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5、知识单元</w:t>
      </w:r>
      <w:r>
        <w:rPr>
          <w:rFonts w:hint="eastAsia" w:asciiTheme="minorEastAsia" w:hAnsiTheme="minorEastAsia" w:cstheme="minorEastAsia"/>
          <w:b w:val="0"/>
          <w:bCs w:val="0"/>
          <w:sz w:val="22"/>
          <w:szCs w:val="22"/>
          <w:lang w:eastAsia="zh-CN"/>
        </w:rPr>
        <w:t>五</w:t>
      </w:r>
      <w:r>
        <w:rPr>
          <w:rFonts w:hint="eastAsia" w:asciiTheme="minorEastAsia" w:hAnsiTheme="minorEastAsia" w:eastAsiaTheme="minorEastAsia" w:cstheme="minorEastAsia"/>
          <w:b w:val="0"/>
          <w:bCs w:val="0"/>
          <w:sz w:val="22"/>
          <w:szCs w:val="22"/>
        </w:rPr>
        <w:t xml:space="preserve">：数字图像绘制及编辑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教学要求：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了解：图像的点、组、几何及帧处理、各种绘图工具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理解：位图绘画概念及绘制方法、矢量绘画概念及绘制方法、滤镜的使用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掌握：绘画、编辑工具及其使用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教学内容： </w:t>
      </w:r>
      <w:r>
        <w:rPr>
          <w:rFonts w:hint="eastAsia" w:asciiTheme="minorEastAsia" w:hAnsiTheme="minorEastAsia" w:cstheme="minorEastAsia"/>
          <w:b w:val="0"/>
          <w:bCs w:val="0"/>
          <w:sz w:val="22"/>
          <w:szCs w:val="22"/>
          <w:lang w:val="en-US" w:eastAsia="zh-CN"/>
        </w:rPr>
        <w:t xml:space="preserve"> </w:t>
      </w:r>
      <w:r>
        <w:rPr>
          <w:rFonts w:hint="eastAsia" w:asciiTheme="minorEastAsia" w:hAnsiTheme="minorEastAsia" w:eastAsiaTheme="minorEastAsia" w:cstheme="minorEastAsia"/>
          <w:b w:val="0"/>
          <w:bCs w:val="0"/>
          <w:sz w:val="22"/>
          <w:szCs w:val="22"/>
        </w:rPr>
        <w:t xml:space="preserve">5-1基本处理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5-2绘画工具 </w:t>
      </w:r>
    </w:p>
    <w:p>
      <w:pPr>
        <w:keepNext w:val="0"/>
        <w:keepLines w:val="0"/>
        <w:pageBreakBefore w:val="0"/>
        <w:widowControl w:val="0"/>
        <w:kinsoku/>
        <w:wordWrap/>
        <w:overflowPunct/>
        <w:topLinePunct w:val="0"/>
        <w:autoSpaceDE/>
        <w:autoSpaceDN/>
        <w:bidi w:val="0"/>
        <w:adjustRightInd/>
        <w:snapToGrid/>
        <w:spacing w:line="360" w:lineRule="auto"/>
        <w:ind w:firstLine="1760" w:firstLineChars="800"/>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 xml:space="preserve">5-3位图绘画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760" w:firstLineChars="8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5-4矢量绘画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760" w:firstLineChars="8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5-5编辑工具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760" w:firstLineChars="8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5-6滤镜的使用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教学方法： 理论讲解、课上实验。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6、知识单元六：Internet和Web技术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80" w:firstLineChars="4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教学要求：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80" w:firstLineChars="4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了解：Internet的发展历程、Internet的特点、MIME、CGI、Web中的数字媒体。理解Internet的主要功能与应用、Web网站构建。掌握URL、域名系统(Domain Name System，DNS)、HTTP(Hypertext Transfer Protocol)、HTML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60" w:firstLineChars="3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教学内容：  6-1 Internet的发展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80" w:firstLineChars="9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6-2 Web的工作原理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80" w:firstLineChars="9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 xml:space="preserve">6-3 Web网站和数字媒体  </w:t>
      </w:r>
      <w:bookmarkStart w:id="0" w:name="_GoBack"/>
      <w:bookmarkEnd w:id="0"/>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60" w:lineRule="auto"/>
        <w:ind w:left="140"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四、推荐教材和参考考书 </w:t>
      </w:r>
    </w:p>
    <w:p>
      <w:pPr>
        <w:pStyle w:val="2"/>
        <w:keepNext w:val="0"/>
        <w:keepLines w:val="0"/>
        <w:widowControl/>
        <w:suppressLineNumbers w:val="0"/>
        <w:spacing w:before="0" w:beforeAutospacing="0" w:after="300" w:afterAutospacing="0" w:line="360" w:lineRule="auto"/>
        <w:ind w:right="0" w:firstLine="440" w:firstLineChars="200"/>
        <w:rPr>
          <w:rFonts w:hint="eastAsia" w:asciiTheme="minorEastAsia" w:hAnsiTheme="minorEastAsia" w:cstheme="minorEastAsia"/>
          <w:b w:val="0"/>
          <w:bCs w:val="0"/>
          <w:color w:val="auto"/>
          <w:sz w:val="22"/>
          <w:szCs w:val="22"/>
          <w:u w:val="single" w:color="FF0000"/>
          <w:lang w:val="en-US" w:eastAsia="zh-CN"/>
        </w:rPr>
      </w:pPr>
      <w:r>
        <w:rPr>
          <w:rFonts w:hint="eastAsia" w:asciiTheme="minorEastAsia" w:hAnsiTheme="minorEastAsia" w:cstheme="minorEastAsia"/>
          <w:b w:val="0"/>
          <w:bCs w:val="0"/>
          <w:color w:val="auto"/>
          <w:sz w:val="22"/>
          <w:szCs w:val="22"/>
          <w:lang w:val="en-US" w:eastAsia="zh-CN"/>
        </w:rPr>
        <w:t>指定使用教材： 朱耀庭，穆强.</w:t>
      </w:r>
      <w:r>
        <w:rPr>
          <w:rFonts w:hint="eastAsia" w:asciiTheme="minorEastAsia" w:hAnsiTheme="minorEastAsia" w:cstheme="minorEastAsia"/>
          <w:b w:val="0"/>
          <w:bCs w:val="0"/>
          <w:color w:val="auto"/>
          <w:sz w:val="22"/>
          <w:szCs w:val="22"/>
          <w:u w:val="single" w:color="FF0000"/>
          <w:lang w:val="en-US" w:eastAsia="zh-CN"/>
        </w:rPr>
        <w:t xml:space="preserve">《数字化多媒体技术与应用》. </w:t>
      </w:r>
    </w:p>
    <w:p>
      <w:pPr>
        <w:pStyle w:val="2"/>
        <w:keepNext w:val="0"/>
        <w:keepLines w:val="0"/>
        <w:widowControl/>
        <w:suppressLineNumbers w:val="0"/>
        <w:spacing w:before="0" w:beforeAutospacing="0" w:after="300" w:afterAutospacing="0" w:line="24" w:lineRule="atLeast"/>
        <w:ind w:right="0" w:firstLine="4840" w:firstLineChars="2200"/>
        <w:rPr>
          <w:rFonts w:hint="eastAsia" w:asciiTheme="minorEastAsia" w:hAnsiTheme="minorEastAsia" w:cstheme="minorEastAsia"/>
          <w:b w:val="0"/>
          <w:bCs w:val="0"/>
          <w:i w:val="0"/>
          <w:i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北京：电子工业出版社，2006.8</w:t>
      </w:r>
    </w:p>
    <w:p>
      <w:pPr>
        <w:pStyle w:val="4"/>
        <w:keepNext w:val="0"/>
        <w:keepLines w:val="0"/>
        <w:widowControl/>
        <w:suppressLineNumbers w:val="0"/>
        <w:ind w:firstLine="480" w:firstLineChars="200"/>
      </w:pPr>
      <w:r>
        <w:rPr>
          <w:u w:val="single" w:color="FF0000"/>
        </w:rPr>
        <w:t>《数字媒体制作与应用基础教程》</w:t>
      </w:r>
      <w:r>
        <w:t>是2005 年11月电子工业出版社出版的一本图书，作者是罗晋华</w:t>
      </w:r>
    </w:p>
    <w:p>
      <w:pPr>
        <w:pStyle w:val="2"/>
        <w:keepNext w:val="0"/>
        <w:keepLines w:val="0"/>
        <w:widowControl/>
        <w:suppressLineNumbers w:val="0"/>
        <w:spacing w:before="0" w:beforeAutospacing="0" w:after="300" w:afterAutospacing="0" w:line="24" w:lineRule="atLeast"/>
        <w:ind w:left="0" w:right="0"/>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quc-icon">
    <w:altName w:val="Rom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4121"/>
    <w:multiLevelType w:val="singleLevel"/>
    <w:tmpl w:val="91E04121"/>
    <w:lvl w:ilvl="0" w:tentative="0">
      <w:start w:val="1"/>
      <w:numFmt w:val="chineseCounting"/>
      <w:suff w:val="nothing"/>
      <w:lvlText w:val="（%1）"/>
      <w:lvlJc w:val="left"/>
      <w:rPr>
        <w:rFonts w:hint="eastAsia"/>
      </w:rPr>
    </w:lvl>
  </w:abstractNum>
  <w:abstractNum w:abstractNumId="1">
    <w:nsid w:val="DD9E98D2"/>
    <w:multiLevelType w:val="singleLevel"/>
    <w:tmpl w:val="DD9E98D2"/>
    <w:lvl w:ilvl="0" w:tentative="0">
      <w:start w:val="3"/>
      <w:numFmt w:val="decimal"/>
      <w:suff w:val="nothing"/>
      <w:lvlText w:val="%1、"/>
      <w:lvlJc w:val="left"/>
    </w:lvl>
  </w:abstractNum>
  <w:abstractNum w:abstractNumId="2">
    <w:nsid w:val="1FA4E0CE"/>
    <w:multiLevelType w:val="singleLevel"/>
    <w:tmpl w:val="1FA4E0CE"/>
    <w:lvl w:ilvl="0" w:tentative="0">
      <w:start w:val="4"/>
      <w:numFmt w:val="chineseCounting"/>
      <w:suff w:val="nothing"/>
      <w:lvlText w:val="（%1）"/>
      <w:lvlJc w:val="left"/>
      <w:rPr>
        <w:rFonts w:hint="eastAsia"/>
      </w:rPr>
    </w:lvl>
  </w:abstractNum>
  <w:abstractNum w:abstractNumId="3">
    <w:nsid w:val="65CEDC64"/>
    <w:multiLevelType w:val="singleLevel"/>
    <w:tmpl w:val="65CEDC6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5C50"/>
    <w:rsid w:val="0E1A594B"/>
    <w:rsid w:val="100B14D5"/>
    <w:rsid w:val="130D1DBB"/>
    <w:rsid w:val="1B264BDA"/>
    <w:rsid w:val="219C6C91"/>
    <w:rsid w:val="39006081"/>
    <w:rsid w:val="3A292582"/>
    <w:rsid w:val="473D0A33"/>
    <w:rsid w:val="4F273C86"/>
    <w:rsid w:val="57A91E16"/>
    <w:rsid w:val="5B982E5D"/>
    <w:rsid w:val="5F985C50"/>
    <w:rsid w:val="66546474"/>
    <w:rsid w:val="6A3023E3"/>
    <w:rsid w:val="6F31139C"/>
    <w:rsid w:val="7312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666666"/>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qFormat/>
    <w:uiPriority w:val="0"/>
    <w:rPr>
      <w:color w:val="0000FF"/>
      <w:u w:val="single"/>
    </w:rPr>
  </w:style>
  <w:style w:type="character" w:styleId="13">
    <w:name w:val="HTML Code"/>
    <w:basedOn w:val="6"/>
    <w:uiPriority w:val="0"/>
    <w:rPr>
      <w:rFonts w:hint="default" w:ascii="serif" w:hAnsi="serif" w:eastAsia="serif" w:cs="serif"/>
      <w:sz w:val="21"/>
      <w:szCs w:val="21"/>
    </w:rPr>
  </w:style>
  <w:style w:type="character" w:styleId="14">
    <w:name w:val="HTML Cite"/>
    <w:basedOn w:val="6"/>
    <w:uiPriority w:val="0"/>
  </w:style>
  <w:style w:type="character" w:styleId="15">
    <w:name w:val="HTML Keyboard"/>
    <w:basedOn w:val="6"/>
    <w:uiPriority w:val="0"/>
    <w:rPr>
      <w:rFonts w:ascii="serif" w:hAnsi="serif" w:eastAsia="serif" w:cs="serif"/>
      <w:sz w:val="21"/>
      <w:szCs w:val="21"/>
    </w:rPr>
  </w:style>
  <w:style w:type="character" w:styleId="16">
    <w:name w:val="HTML Sample"/>
    <w:basedOn w:val="6"/>
    <w:uiPriority w:val="0"/>
    <w:rPr>
      <w:rFonts w:hint="default" w:ascii="serif" w:hAnsi="serif" w:eastAsia="serif" w:cs="serif"/>
      <w:sz w:val="21"/>
      <w:szCs w:val="21"/>
    </w:rPr>
  </w:style>
  <w:style w:type="paragraph" w:customStyle="1" w:styleId="17">
    <w:name w:val="样式 样式 (中文) 黑体 四号 段后: 3.9 磅 行距: 固定值 20 磅 + 段前: 0.5 行 段后: 0.5 行"/>
    <w:basedOn w:val="18"/>
    <w:qFormat/>
    <w:uiPriority w:val="0"/>
    <w:rPr>
      <w:bCs/>
    </w:rPr>
  </w:style>
  <w:style w:type="paragraph" w:customStyle="1" w:styleId="18">
    <w:name w:val="样式 (中文) 黑体 四号 段后: 3.9 磅 行距: 固定值 20 磅"/>
    <w:basedOn w:val="1"/>
    <w:qFormat/>
    <w:uiPriority w:val="0"/>
    <w:pPr>
      <w:spacing w:before="50" w:beforeLines="50" w:after="50" w:afterLines="50" w:line="400" w:lineRule="exact"/>
      <w:jc w:val="left"/>
    </w:pPr>
    <w:rPr>
      <w:rFonts w:cs="宋体"/>
      <w:b/>
      <w:sz w:val="32"/>
      <w:szCs w:val="20"/>
    </w:rPr>
  </w:style>
  <w:style w:type="character" w:customStyle="1" w:styleId="19">
    <w:name w:val="layui-layer-tabnow"/>
    <w:basedOn w:val="6"/>
    <w:uiPriority w:val="0"/>
    <w:rPr>
      <w:bdr w:val="single" w:color="CCCCCC" w:sz="6" w:space="0"/>
      <w:shd w:val="clear" w:fill="FFFFFF"/>
    </w:rPr>
  </w:style>
  <w:style w:type="character" w:customStyle="1" w:styleId="20">
    <w:name w:val="first-child"/>
    <w:basedOn w:val="6"/>
    <w:uiPriority w:val="0"/>
  </w:style>
  <w:style w:type="character" w:customStyle="1" w:styleId="21">
    <w:name w:val="fontstrikethrough"/>
    <w:basedOn w:val="6"/>
    <w:uiPriority w:val="0"/>
    <w:rPr>
      <w:strike/>
    </w:rPr>
  </w:style>
  <w:style w:type="character" w:customStyle="1" w:styleId="22">
    <w:name w:val="fontborder"/>
    <w:basedOn w:val="6"/>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2019-01-14T02:45:00Z</dcterms:created>
  <dc:creator>admin</dc:creator>
  <cp:lastModifiedBy>秋田</cp:lastModifiedBy>
  <dcterms:modified xsi:type="dcterms:W3CDTF">2019-07-11T08:17:14Z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