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 xml:space="preserve">      </w:t>
      </w:r>
      <w:r>
        <w:rPr>
          <w:rFonts w:hint="eastAsia"/>
          <w:sz w:val="32"/>
          <w:szCs w:val="40"/>
          <w:lang w:val="en-US" w:eastAsia="zh-CN"/>
        </w:rPr>
        <w:t xml:space="preserve"> </w:t>
      </w:r>
      <w:r>
        <w:rPr>
          <w:rFonts w:hint="eastAsia"/>
          <w:b/>
          <w:bCs/>
          <w:sz w:val="32"/>
          <w:szCs w:val="40"/>
          <w:lang w:val="en-US" w:eastAsia="zh-CN"/>
        </w:rPr>
        <w:t>《</w:t>
      </w:r>
      <w:r>
        <w:rPr>
          <w:rFonts w:hint="eastAsia"/>
          <w:b/>
          <w:bCs/>
          <w:sz w:val="32"/>
          <w:szCs w:val="40"/>
          <w:lang w:eastAsia="zh-CN"/>
        </w:rPr>
        <w:t>艺术设计专业（艺术设计）》培训大纲</w:t>
      </w:r>
      <w:r>
        <w:rPr>
          <w:rFonts w:hint="eastAsia" w:asciiTheme="minorEastAsia" w:hAnsiTheme="minorEastAsia" w:cstheme="minorEastAsia"/>
          <w:b/>
          <w:bCs/>
          <w:sz w:val="30"/>
          <w:szCs w:val="30"/>
          <w:lang w:val="en-US" w:eastAsia="zh-CN"/>
        </w:rPr>
        <w:t xml:space="preserve">   </w:t>
      </w:r>
    </w:p>
    <w:p>
      <w:pPr>
        <w:jc w:val="both"/>
        <w:rPr>
          <w:rFonts w:hint="eastAsia" w:asciiTheme="minorEastAsia" w:hAnsiTheme="minorEastAsia" w:cstheme="minorEastAsia"/>
          <w:b/>
          <w:bCs/>
          <w:sz w:val="30"/>
          <w:szCs w:val="30"/>
          <w:lang w:eastAsia="zh-CN"/>
        </w:rPr>
      </w:pPr>
      <w:r>
        <w:rPr>
          <w:rFonts w:hint="eastAsia" w:asciiTheme="minorEastAsia" w:hAnsiTheme="minorEastAsia" w:cstheme="minorEastAsia"/>
          <w:b/>
          <w:bCs/>
          <w:sz w:val="30"/>
          <w:szCs w:val="30"/>
          <w:lang w:val="en-US" w:eastAsia="zh-CN"/>
        </w:rPr>
        <w:t xml:space="preserve"> </w:t>
      </w:r>
    </w:p>
    <w:p>
      <w:pPr>
        <w:numPr>
          <w:ilvl w:val="0"/>
          <w:numId w:val="1"/>
        </w:numPr>
        <w:jc w:val="both"/>
        <w:rPr>
          <w:rFonts w:hint="eastAsia" w:asciiTheme="minorEastAsia" w:hAnsiTheme="minorEastAsia" w:cstheme="minorEastAsia"/>
          <w:b/>
          <w:bCs/>
          <w:sz w:val="30"/>
          <w:szCs w:val="30"/>
          <w:lang w:eastAsia="zh-CN"/>
        </w:rPr>
      </w:pPr>
      <w:r>
        <w:rPr>
          <w:rFonts w:hint="eastAsia" w:asciiTheme="minorEastAsia" w:hAnsiTheme="minorEastAsia" w:eastAsiaTheme="minorEastAsia" w:cstheme="minorEastAsia"/>
          <w:b/>
          <w:bCs/>
          <w:sz w:val="30"/>
          <w:szCs w:val="30"/>
        </w:rPr>
        <w:t>本课程教学目的和</w:t>
      </w:r>
      <w:r>
        <w:rPr>
          <w:rFonts w:hint="eastAsia" w:asciiTheme="minorEastAsia" w:hAnsiTheme="minorEastAsia" w:cstheme="minorEastAsia"/>
          <w:b/>
          <w:bCs/>
          <w:sz w:val="30"/>
          <w:szCs w:val="30"/>
          <w:lang w:eastAsia="zh-CN"/>
        </w:rPr>
        <w:t>培训目标</w:t>
      </w:r>
    </w:p>
    <w:p>
      <w:pPr>
        <w:numPr>
          <w:numId w:val="0"/>
        </w:numPr>
        <w:jc w:val="both"/>
        <w:rPr>
          <w:rFonts w:hint="eastAsia" w:asciiTheme="minorEastAsia" w:hAnsiTheme="minorEastAsia" w:cstheme="minorEastAsia"/>
          <w:b/>
          <w:bCs/>
          <w:sz w:val="30"/>
          <w:szCs w:val="30"/>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z w:val="22"/>
          <w:szCs w:val="22"/>
        </w:rPr>
        <w:t>课程名称：</w:t>
      </w:r>
      <w:r>
        <w:rPr>
          <w:rFonts w:hint="eastAsia" w:asciiTheme="minorEastAsia" w:hAnsiTheme="minorEastAsia" w:cstheme="minorEastAsia"/>
          <w:sz w:val="22"/>
          <w:szCs w:val="22"/>
          <w:lang w:eastAsia="zh-CN"/>
        </w:rPr>
        <w:t>艺术设计专业（艺术设计）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883" w:right="0" w:hanging="883" w:hangingChars="400"/>
        <w:jc w:val="left"/>
        <w:rPr>
          <w:rFonts w:ascii="Arial" w:hAnsi="Arial" w:cs="Arial"/>
          <w:i w:val="0"/>
          <w:caps w:val="0"/>
          <w:color w:val="333333"/>
          <w:spacing w:val="0"/>
          <w:sz w:val="22"/>
          <w:szCs w:val="22"/>
        </w:rPr>
      </w:pPr>
      <w:r>
        <w:rPr>
          <w:rFonts w:hint="eastAsia" w:asciiTheme="minorEastAsia" w:hAnsiTheme="minorEastAsia" w:eastAsiaTheme="minorEastAsia" w:cstheme="minorEastAsia"/>
          <w:b/>
          <w:bCs/>
          <w:sz w:val="22"/>
          <w:szCs w:val="22"/>
        </w:rPr>
        <w:t>（二）适用专业</w:t>
      </w:r>
      <w:r>
        <w:rPr>
          <w:rFonts w:hint="eastAsia" w:asciiTheme="minorEastAsia" w:hAnsiTheme="minorEastAsia" w:eastAsiaTheme="minorEastAsia" w:cstheme="minorEastAsia"/>
          <w:sz w:val="22"/>
          <w:szCs w:val="22"/>
        </w:rPr>
        <w:t>：</w:t>
      </w:r>
      <w:r>
        <w:rPr>
          <w:rFonts w:hint="default" w:ascii="Arial" w:hAnsi="Arial" w:eastAsia="宋体" w:cs="Arial"/>
          <w:color w:val="333333"/>
          <w:kern w:val="0"/>
          <w:sz w:val="21"/>
          <w:szCs w:val="21"/>
          <w:shd w:val="clear" w:fill="FFFFFF"/>
          <w:lang w:val="en-US" w:eastAsia="zh-CN" w:bidi="ar"/>
        </w:rPr>
        <w:t>包括</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"https://baike.baidu.com/item/%E5%B9%B3%E9%9D%A2%E8%AE%BE%E8%AE%A1" \t "https://baike.baidu.com/item/%E8%89%BA%E6%9C%AF%E8%AE%BE%E8%AE%A1%E4%B8%93%E4%B8%9A/_blank"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1"/>
          <w:rFonts w:hint="default" w:ascii="Arial" w:hAnsi="Arial" w:eastAsia="宋体" w:cs="Arial"/>
          <w:color w:val="136EC2"/>
          <w:sz w:val="21"/>
          <w:szCs w:val="21"/>
          <w:u w:val="none"/>
          <w:shd w:val="clear" w:fill="FFFFFF"/>
        </w:rPr>
        <w:t>平面设计</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专业、</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"https://baike.baidu.com/item/%E7%8E%AF%E5%A2%83%E8%89%BA%E6%9C%AF%E8%AE%BE%E8%AE%A1" \t "https://baike.baidu.com/item/%E8%89%BA%E6%9C%AF%E8%AE%BE%E8%AE%A1%E4%B8%93%E4%B8%9A/_blank"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1"/>
          <w:rFonts w:hint="default" w:ascii="Arial" w:hAnsi="Arial" w:eastAsia="宋体" w:cs="Arial"/>
          <w:color w:val="136EC2"/>
          <w:sz w:val="21"/>
          <w:szCs w:val="21"/>
          <w:u w:val="none"/>
          <w:shd w:val="clear" w:fill="FFFFFF"/>
        </w:rPr>
        <w:t>环境艺术设计</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专业、</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"https://baike.baidu.com/item/%E7%94%B5%E8%84%91%E8%89%BA%E6%9C%AF%E8%AE%BE%E8%AE%A1" \t "https://baike.baidu.com/item/%E8%89%BA%E6%9C%AF%E8%AE%BE%E8%AE%A1%E4%B8%93%E4%B8%9A/_blank"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1"/>
          <w:rFonts w:hint="default" w:ascii="Arial" w:hAnsi="Arial" w:eastAsia="宋体" w:cs="Arial"/>
          <w:color w:val="136EC2"/>
          <w:sz w:val="21"/>
          <w:szCs w:val="21"/>
          <w:u w:val="none"/>
          <w:shd w:val="clear" w:fill="FFFFFF"/>
        </w:rPr>
        <w:t>电脑艺术设计</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专业、</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"https://baike.baidu.com/item/%E8%A3%85%E6%BD%A2%E8%89%BA%E6%9C%AF%E8%AE%BE%E8%AE%A1" \t "https://baike.baidu.com/item/%E8%89%BA%E6%9C%AF%E8%AE%BE%E8%AE%A1%E4%B8%93%E4%B8%9A/_blank"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1"/>
          <w:rFonts w:hint="default" w:ascii="Arial" w:hAnsi="Arial" w:eastAsia="宋体" w:cs="Arial"/>
          <w:color w:val="136EC2"/>
          <w:sz w:val="21"/>
          <w:szCs w:val="21"/>
          <w:u w:val="none"/>
          <w:shd w:val="clear" w:fill="FFFFFF"/>
        </w:rPr>
        <w:t>装潢艺术设计</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专业、</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"https://baike.baidu.com/item/%E5%B7%A5%E4%B8%9A%E8%AE%BE%E8%AE%A1/82669" \t "https://baike.baidu.com/item/%E8%89%BA%E6%9C%AF%E8%AE%BE%E8%AE%A1%E4%B8%93%E4%B8%9A/_blank"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1"/>
          <w:rFonts w:hint="default" w:ascii="Arial" w:hAnsi="Arial" w:eastAsia="宋体" w:cs="Arial"/>
          <w:color w:val="136EC2"/>
          <w:sz w:val="21"/>
          <w:szCs w:val="21"/>
          <w:u w:val="none"/>
          <w:shd w:val="clear" w:fill="FFFFFF"/>
        </w:rPr>
        <w:t>工业设计</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（艺术类）、</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"https://baike.baidu.com/item/%E5%8A%A8%E7%94%BB" \t "https://baike.baidu.com/item/%E8%89%BA%E6%9C%AF%E8%AE%BE%E8%AE%A1%E4%B8%93%E4%B8%9A/_blank"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1"/>
          <w:rFonts w:hint="default" w:ascii="Arial" w:hAnsi="Arial" w:eastAsia="宋体" w:cs="Arial"/>
          <w:color w:val="136EC2"/>
          <w:sz w:val="21"/>
          <w:szCs w:val="21"/>
          <w:u w:val="none"/>
          <w:shd w:val="clear" w:fill="FFFFFF"/>
        </w:rPr>
        <w:t>动画</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专业 服装设计，</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"https://baike.baidu.com/item/%E5%B1%95%E7%A4%BA%E8%AE%BE%E8%AE%A1/1565" \t "https://baike.baidu.com/item/%E8%89%BA%E6%9C%AF%E8%AE%BE%E8%AE%A1%E4%B8%93%E4%B8%9A/_blank"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1"/>
          <w:rFonts w:hint="default" w:ascii="Arial" w:hAnsi="Arial" w:eastAsia="宋体" w:cs="Arial"/>
          <w:color w:val="136EC2"/>
          <w:sz w:val="21"/>
          <w:szCs w:val="21"/>
          <w:u w:val="none"/>
          <w:shd w:val="clear" w:fill="FFFFFF"/>
        </w:rPr>
        <w:t>展示设计</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eastAsiaTheme="minorEastAsia" w:cstheme="minorEastAsia"/>
          <w:b/>
          <w:bCs/>
          <w:sz w:val="22"/>
          <w:szCs w:val="22"/>
        </w:rPr>
        <w:t>（</w:t>
      </w:r>
      <w:r>
        <w:rPr>
          <w:rFonts w:hint="eastAsia" w:asciiTheme="minorEastAsia" w:hAnsiTheme="minorEastAsia" w:cstheme="minorEastAsia"/>
          <w:b/>
          <w:bCs/>
          <w:sz w:val="22"/>
          <w:szCs w:val="22"/>
          <w:lang w:eastAsia="zh-CN"/>
        </w:rPr>
        <w:t>三</w:t>
      </w:r>
      <w:r>
        <w:rPr>
          <w:rFonts w:hint="eastAsia" w:asciiTheme="minorEastAsia" w:hAnsiTheme="minorEastAsia" w:eastAsiaTheme="minorEastAsia" w:cstheme="minorEastAsia"/>
          <w:b/>
          <w:bCs/>
          <w:sz w:val="22"/>
          <w:szCs w:val="22"/>
        </w:rPr>
        <w:t>）</w:t>
      </w:r>
      <w:r>
        <w:rPr>
          <w:rFonts w:hint="eastAsia" w:asciiTheme="minorEastAsia" w:hAnsiTheme="minorEastAsia" w:cstheme="minorEastAsia"/>
          <w:b/>
          <w:bCs/>
          <w:sz w:val="22"/>
          <w:szCs w:val="22"/>
          <w:lang w:val="en-US" w:eastAsia="zh-CN"/>
        </w:rPr>
        <w:t>学时</w:t>
      </w:r>
      <w:r>
        <w:rPr>
          <w:rFonts w:hint="eastAsia" w:asciiTheme="minorEastAsia" w:hAnsiTheme="minorEastAsia" w:cstheme="minorEastAsia"/>
          <w:sz w:val="22"/>
          <w:szCs w:val="22"/>
          <w:lang w:val="en-US" w:eastAsia="zh-CN"/>
        </w:rPr>
        <w:t>：16课时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2"/>
          <w:szCs w:val="2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教学目的：</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80" w:firstLineChars="400"/>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本课程的设置目的与要求在于以通过介绍各领域设计艺术的基本理论知识、欣赏优秀作品、分析重点设计作品，强化学生对基本知识的理解、设计艺术作品的鉴赏能力、设计艺术审美能力，以及扩展设计的视野。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2"/>
          <w:szCs w:val="2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课程性质与特点：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1100" w:firstLineChars="500"/>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设计基础课程是高等教育自学考试美术设计教育专业(专科)的必修课，是美术设计教育专业的一门基础理论课程。本课程为设计的基础性课程，主要是对平面设计艺术、现代设计艺术、环境设计艺术、工业产品设计艺术、传统与民间工艺等设计类别进行基本理论的讲述，以及对优秀作品进行概述、欣赏、评析。介绍各领域一些著名设计师的设计思路与设计方法，领会设计师们考虑问题的角度。课程涉及设计艺术史、设计艺术批评和美学等艺术学科知识，但也有别于其他史论课程，有较强的实践性，课程用大量的设计艺术作品给鉴赏者以强烈的感性冲击。从案例中生成美的感觉、美的情趣、美的意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1100" w:firstLineChars="500"/>
        <w:jc w:val="both"/>
        <w:textAlignment w:val="auto"/>
        <w:rPr>
          <w:rFonts w:hint="eastAsia" w:asciiTheme="minorEastAsia" w:hAnsiTheme="minorEastAsia" w:cstheme="minorEastAsia"/>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2"/>
          <w:szCs w:val="22"/>
          <w:lang w:val="en-US" w:eastAsia="zh-CN"/>
        </w:rPr>
      </w:pPr>
    </w:p>
    <w:p>
      <w:pPr>
        <w:numPr>
          <w:ilvl w:val="0"/>
          <w:numId w:val="4"/>
        </w:numPr>
        <w:spacing w:line="360" w:lineRule="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课程设置及课时安排:</w:t>
      </w:r>
    </w:p>
    <w:p>
      <w:pPr>
        <w:numPr>
          <w:ilvl w:val="0"/>
          <w:numId w:val="0"/>
        </w:numPr>
        <w:spacing w:line="360" w:lineRule="auto"/>
        <w:rPr>
          <w:rFonts w:hint="eastAsia" w:asciiTheme="minorEastAsia" w:hAnsiTheme="minorEastAsia" w:eastAsiaTheme="minorEastAsia" w:cstheme="minorEastAsia"/>
          <w:b/>
          <w:bCs w:val="0"/>
          <w:sz w:val="28"/>
          <w:szCs w:val="28"/>
        </w:rPr>
      </w:pPr>
    </w:p>
    <w:tbl>
      <w:tblPr>
        <w:tblStyle w:val="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4961"/>
        <w:gridCol w:w="2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hint="eastAsia" w:ascii="宋体" w:hAnsi="宋体"/>
                <w:color w:val="000000"/>
                <w:sz w:val="28"/>
                <w:szCs w:val="28"/>
              </w:rPr>
            </w:pPr>
            <w:r>
              <w:rPr>
                <w:rFonts w:ascii="宋体" w:hAnsi="宋体"/>
                <w:color w:val="000000"/>
                <w:sz w:val="28"/>
                <w:szCs w:val="28"/>
              </w:rPr>
              <w:t>序号</w:t>
            </w:r>
          </w:p>
        </w:tc>
        <w:tc>
          <w:tcPr>
            <w:tcW w:w="4961" w:type="dxa"/>
            <w:noWrap w:val="0"/>
            <w:vAlign w:val="center"/>
          </w:tcPr>
          <w:p>
            <w:pPr>
              <w:spacing w:line="500" w:lineRule="exact"/>
              <w:jc w:val="center"/>
              <w:rPr>
                <w:rFonts w:ascii="宋体" w:hAnsi="宋体"/>
                <w:color w:val="000000"/>
                <w:sz w:val="28"/>
                <w:szCs w:val="28"/>
              </w:rPr>
            </w:pPr>
            <w:r>
              <w:rPr>
                <w:rFonts w:ascii="宋体" w:hAnsi="宋体"/>
                <w:color w:val="000000"/>
                <w:sz w:val="28"/>
                <w:szCs w:val="28"/>
              </w:rPr>
              <w:t>内容</w:t>
            </w:r>
          </w:p>
        </w:tc>
        <w:tc>
          <w:tcPr>
            <w:tcW w:w="2602" w:type="dxa"/>
            <w:noWrap w:val="0"/>
            <w:vAlign w:val="center"/>
          </w:tcPr>
          <w:p>
            <w:pPr>
              <w:spacing w:line="500" w:lineRule="exact"/>
              <w:jc w:val="center"/>
              <w:rPr>
                <w:rFonts w:ascii="宋体" w:hAnsi="宋体"/>
                <w:color w:val="000000"/>
                <w:sz w:val="28"/>
                <w:szCs w:val="28"/>
              </w:rPr>
            </w:pPr>
            <w:r>
              <w:rPr>
                <w:rFonts w:ascii="宋体" w:hAnsi="宋体"/>
                <w:color w:val="000000"/>
                <w:sz w:val="28"/>
                <w:szCs w:val="28"/>
              </w:rPr>
              <w:t>授课课时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1</w:t>
            </w:r>
          </w:p>
        </w:tc>
        <w:tc>
          <w:tcPr>
            <w:tcW w:w="4961" w:type="dxa"/>
            <w:noWrap w:val="0"/>
            <w:vAlign w:val="center"/>
          </w:tcPr>
          <w:p>
            <w:pPr>
              <w:spacing w:line="500" w:lineRule="exact"/>
              <w:jc w:val="center"/>
              <w:rPr>
                <w:rFonts w:ascii="宋体" w:hAnsi="宋体"/>
                <w:color w:val="000000"/>
                <w:sz w:val="28"/>
                <w:szCs w:val="28"/>
              </w:rPr>
            </w:pPr>
            <w:r>
              <w:rPr>
                <w:rFonts w:ascii="宋体" w:hAnsi="宋体"/>
                <w:color w:val="000000"/>
                <w:sz w:val="28"/>
                <w:szCs w:val="28"/>
              </w:rPr>
              <w:t xml:space="preserve">职业道德 </w:t>
            </w:r>
          </w:p>
        </w:tc>
        <w:tc>
          <w:tcPr>
            <w:tcW w:w="2602" w:type="dxa"/>
            <w:noWrap w:val="0"/>
            <w:vAlign w:val="center"/>
          </w:tcPr>
          <w:p>
            <w:pPr>
              <w:spacing w:line="500" w:lineRule="exact"/>
              <w:jc w:val="center"/>
              <w:rPr>
                <w:rFonts w:hint="eastAsia" w:ascii="宋体" w:hAnsi="宋体" w:eastAsiaTheme="minorEastAsia"/>
                <w:color w:val="000000"/>
                <w:sz w:val="28"/>
                <w:szCs w:val="28"/>
                <w:lang w:val="en-US" w:eastAsia="zh-CN"/>
              </w:rPr>
            </w:pPr>
            <w:r>
              <w:rPr>
                <w:rFonts w:hint="eastAsia" w:ascii="宋体" w:hAnsi="宋体"/>
                <w:color w:val="000000"/>
                <w:sz w:val="28"/>
                <w:szCs w:val="2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2</w:t>
            </w:r>
          </w:p>
        </w:tc>
        <w:tc>
          <w:tcPr>
            <w:tcW w:w="4961"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绪论</w:t>
            </w:r>
            <w:r>
              <w:rPr>
                <w:rFonts w:ascii="宋体" w:hAnsi="宋体"/>
                <w:color w:val="000000"/>
                <w:sz w:val="28"/>
                <w:szCs w:val="28"/>
              </w:rPr>
              <w:t xml:space="preserve"> </w:t>
            </w:r>
          </w:p>
        </w:tc>
        <w:tc>
          <w:tcPr>
            <w:tcW w:w="2602" w:type="dxa"/>
            <w:noWrap w:val="0"/>
            <w:vAlign w:val="center"/>
          </w:tcPr>
          <w:p>
            <w:pPr>
              <w:spacing w:line="500" w:lineRule="exact"/>
              <w:jc w:val="center"/>
              <w:rPr>
                <w:rFonts w:hint="eastAsia" w:ascii="宋体" w:hAnsi="宋体" w:eastAsiaTheme="minorEastAsia"/>
                <w:color w:val="000000"/>
                <w:sz w:val="28"/>
                <w:szCs w:val="28"/>
                <w:lang w:val="en-US" w:eastAsia="zh-CN"/>
              </w:rPr>
            </w:pPr>
            <w:r>
              <w:rPr>
                <w:rFonts w:hint="eastAsia" w:ascii="宋体" w:hAnsi="宋体"/>
                <w:color w:val="000000"/>
                <w:sz w:val="28"/>
                <w:szCs w:val="2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3</w:t>
            </w:r>
          </w:p>
        </w:tc>
        <w:tc>
          <w:tcPr>
            <w:tcW w:w="4961"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 xml:space="preserve">设计艺术的发展、分类及特点 </w:t>
            </w:r>
            <w:r>
              <w:rPr>
                <w:rFonts w:ascii="宋体" w:hAnsi="宋体"/>
                <w:color w:val="000000"/>
                <w:sz w:val="28"/>
                <w:szCs w:val="28"/>
              </w:rPr>
              <w:t xml:space="preserve"> </w:t>
            </w:r>
          </w:p>
        </w:tc>
        <w:tc>
          <w:tcPr>
            <w:tcW w:w="2602" w:type="dxa"/>
            <w:noWrap w:val="0"/>
            <w:vAlign w:val="center"/>
          </w:tcPr>
          <w:p>
            <w:pPr>
              <w:spacing w:line="500" w:lineRule="exact"/>
              <w:jc w:val="center"/>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4</w:t>
            </w:r>
          </w:p>
        </w:tc>
        <w:tc>
          <w:tcPr>
            <w:tcW w:w="4961"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 xml:space="preserve">平面设计艺术鉴赏 </w:t>
            </w:r>
            <w:r>
              <w:rPr>
                <w:rFonts w:ascii="宋体" w:hAnsi="宋体"/>
                <w:color w:val="000000"/>
                <w:sz w:val="28"/>
                <w:szCs w:val="28"/>
              </w:rPr>
              <w:t xml:space="preserve"> </w:t>
            </w:r>
          </w:p>
        </w:tc>
        <w:tc>
          <w:tcPr>
            <w:tcW w:w="2602" w:type="dxa"/>
            <w:noWrap w:val="0"/>
            <w:vAlign w:val="center"/>
          </w:tcPr>
          <w:p>
            <w:pPr>
              <w:spacing w:line="500" w:lineRule="exact"/>
              <w:jc w:val="center"/>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5</w:t>
            </w:r>
          </w:p>
        </w:tc>
        <w:tc>
          <w:tcPr>
            <w:tcW w:w="4961"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 xml:space="preserve">现代设计艺术鉴赏 </w:t>
            </w:r>
          </w:p>
        </w:tc>
        <w:tc>
          <w:tcPr>
            <w:tcW w:w="2602" w:type="dxa"/>
            <w:noWrap w:val="0"/>
            <w:vAlign w:val="center"/>
          </w:tcPr>
          <w:p>
            <w:pPr>
              <w:spacing w:line="500" w:lineRule="exact"/>
              <w:jc w:val="center"/>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6</w:t>
            </w:r>
          </w:p>
        </w:tc>
        <w:tc>
          <w:tcPr>
            <w:tcW w:w="4961"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 xml:space="preserve">环境设计艺术鉴赏 </w:t>
            </w:r>
            <w:r>
              <w:rPr>
                <w:rFonts w:ascii="宋体" w:hAnsi="宋体"/>
                <w:color w:val="000000"/>
                <w:sz w:val="28"/>
                <w:szCs w:val="28"/>
              </w:rPr>
              <w:t xml:space="preserve"> </w:t>
            </w:r>
          </w:p>
        </w:tc>
        <w:tc>
          <w:tcPr>
            <w:tcW w:w="2602" w:type="dxa"/>
            <w:noWrap w:val="0"/>
            <w:vAlign w:val="center"/>
          </w:tcPr>
          <w:p>
            <w:pPr>
              <w:spacing w:line="500" w:lineRule="exact"/>
              <w:jc w:val="center"/>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7</w:t>
            </w:r>
          </w:p>
        </w:tc>
        <w:tc>
          <w:tcPr>
            <w:tcW w:w="4961"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 xml:space="preserve">工业产品设计鉴赏 </w:t>
            </w:r>
          </w:p>
        </w:tc>
        <w:tc>
          <w:tcPr>
            <w:tcW w:w="2602" w:type="dxa"/>
            <w:noWrap w:val="0"/>
            <w:vAlign w:val="center"/>
          </w:tcPr>
          <w:p>
            <w:pPr>
              <w:spacing w:line="500" w:lineRule="exact"/>
              <w:jc w:val="center"/>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8</w:t>
            </w:r>
          </w:p>
        </w:tc>
        <w:tc>
          <w:tcPr>
            <w:tcW w:w="4961"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 xml:space="preserve">传统与民间工艺鉴赏 </w:t>
            </w:r>
            <w:r>
              <w:rPr>
                <w:rFonts w:ascii="宋体" w:hAnsi="宋体"/>
                <w:color w:val="000000"/>
                <w:sz w:val="28"/>
                <w:szCs w:val="28"/>
              </w:rPr>
              <w:t xml:space="preserve"> </w:t>
            </w:r>
          </w:p>
        </w:tc>
        <w:tc>
          <w:tcPr>
            <w:tcW w:w="2602" w:type="dxa"/>
            <w:noWrap w:val="0"/>
            <w:vAlign w:val="center"/>
          </w:tcPr>
          <w:p>
            <w:pPr>
              <w:spacing w:line="500" w:lineRule="exact"/>
              <w:jc w:val="center"/>
              <w:rPr>
                <w:rFonts w:hint="eastAsia" w:ascii="宋体" w:hAnsi="宋体" w:eastAsiaTheme="minorEastAsia"/>
                <w:color w:val="000000"/>
                <w:sz w:val="28"/>
                <w:szCs w:val="28"/>
                <w:lang w:val="en-US" w:eastAsia="zh-CN"/>
              </w:rPr>
            </w:pPr>
            <w:r>
              <w:rPr>
                <w:rFonts w:hint="eastAsia" w:ascii="宋体" w:hAnsi="宋体"/>
                <w:color w:val="000000"/>
                <w:sz w:val="28"/>
                <w:szCs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hint="eastAsia" w:ascii="宋体" w:hAnsi="宋体"/>
                <w:color w:val="000000"/>
                <w:sz w:val="28"/>
                <w:szCs w:val="28"/>
              </w:rPr>
            </w:pPr>
          </w:p>
        </w:tc>
        <w:tc>
          <w:tcPr>
            <w:tcW w:w="4961"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合计</w:t>
            </w:r>
          </w:p>
        </w:tc>
        <w:tc>
          <w:tcPr>
            <w:tcW w:w="2602" w:type="dxa"/>
            <w:noWrap w:val="0"/>
            <w:vAlign w:val="center"/>
          </w:tcPr>
          <w:p>
            <w:pPr>
              <w:spacing w:line="500" w:lineRule="exact"/>
              <w:jc w:val="center"/>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hint="eastAsia" w:ascii="宋体" w:hAnsi="宋体"/>
                <w:color w:val="000000"/>
                <w:sz w:val="28"/>
                <w:szCs w:val="28"/>
              </w:rPr>
            </w:pPr>
          </w:p>
        </w:tc>
        <w:tc>
          <w:tcPr>
            <w:tcW w:w="4961" w:type="dxa"/>
            <w:noWrap w:val="0"/>
            <w:vAlign w:val="center"/>
          </w:tcPr>
          <w:p>
            <w:pPr>
              <w:spacing w:line="500" w:lineRule="exact"/>
              <w:jc w:val="center"/>
              <w:rPr>
                <w:rFonts w:ascii="宋体" w:hAnsi="宋体"/>
                <w:color w:val="000000"/>
                <w:sz w:val="28"/>
                <w:szCs w:val="28"/>
              </w:rPr>
            </w:pPr>
          </w:p>
        </w:tc>
        <w:tc>
          <w:tcPr>
            <w:tcW w:w="2602" w:type="dxa"/>
            <w:noWrap w:val="0"/>
            <w:vAlign w:val="center"/>
          </w:tcPr>
          <w:p>
            <w:pPr>
              <w:spacing w:line="500" w:lineRule="exact"/>
              <w:jc w:val="center"/>
              <w:rPr>
                <w:rFonts w:hint="default" w:ascii="宋体" w:hAnsi="宋体" w:eastAsiaTheme="minorEastAsia"/>
                <w:color w:val="000000"/>
                <w:sz w:val="28"/>
                <w:szCs w:val="28"/>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0" w:firstLineChars="1000"/>
        <w:jc w:val="both"/>
        <w:textAlignment w:val="auto"/>
        <w:rPr>
          <w:rFonts w:hint="eastAsia" w:asciiTheme="minorEastAsia" w:hAnsi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1100" w:firstLineChars="500"/>
        <w:jc w:val="both"/>
        <w:textAlignment w:val="auto"/>
        <w:rPr>
          <w:rFonts w:hint="eastAsia" w:asciiTheme="minorEastAsia" w:hAnsiTheme="minorEastAsia" w:cstheme="minorEastAsia"/>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300"/>
        <w:jc w:val="both"/>
        <w:textAlignment w:val="auto"/>
        <w:rPr>
          <w:rFonts w:hint="eastAsia" w:asciiTheme="minorEastAsia" w:hAnsiTheme="minorEastAsia" w:cstheme="minorEastAsia"/>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
          <w:bCs/>
          <w:sz w:val="30"/>
          <w:szCs w:val="30"/>
        </w:rPr>
      </w:pPr>
      <w:r>
        <w:rPr>
          <w:rFonts w:hint="eastAsia" w:asciiTheme="minorEastAsia" w:hAnsiTheme="minorEastAsia" w:cstheme="minorEastAsia"/>
          <w:b/>
          <w:bCs/>
          <w:sz w:val="30"/>
          <w:szCs w:val="30"/>
          <w:lang w:eastAsia="zh-CN"/>
        </w:rPr>
        <w:t>三、</w:t>
      </w:r>
      <w:r>
        <w:rPr>
          <w:rFonts w:hint="eastAsia" w:asciiTheme="minorEastAsia" w:hAnsiTheme="minorEastAsia" w:eastAsiaTheme="minorEastAsia" w:cstheme="minorEastAsia"/>
          <w:b/>
          <w:bCs/>
          <w:sz w:val="30"/>
          <w:szCs w:val="30"/>
        </w:rPr>
        <w:t>基本要求</w:t>
      </w:r>
      <w:r>
        <w:rPr>
          <w:rFonts w:hint="eastAsia" w:asciiTheme="minorEastAsia" w:hAnsiTheme="minorEastAsia" w:cstheme="minorEastAsia"/>
          <w:b/>
          <w:bCs/>
          <w:sz w:val="30"/>
          <w:szCs w:val="30"/>
          <w:lang w:eastAsia="zh-CN"/>
        </w:rPr>
        <w:t>及内容</w:t>
      </w:r>
    </w:p>
    <w:p>
      <w:pPr>
        <w:keepNext w:val="0"/>
        <w:keepLines w:val="0"/>
        <w:pageBreakBefore w:val="0"/>
        <w:widowControl w:val="0"/>
        <w:kinsoku/>
        <w:wordWrap/>
        <w:overflowPunct/>
        <w:topLinePunct w:val="0"/>
        <w:autoSpaceDE/>
        <w:autoSpaceDN/>
        <w:bidi w:val="0"/>
        <w:adjustRightInd/>
        <w:snapToGrid/>
        <w:spacing w:line="240" w:lineRule="auto"/>
        <w:ind w:firstLine="663" w:firstLineChars="300"/>
        <w:textAlignment w:val="auto"/>
        <w:rPr>
          <w:rFonts w:hint="eastAsia" w:asciiTheme="minorEastAsia" w:hAnsiTheme="minorEastAsia" w:eastAsiaTheme="minorEastAsia" w:cstheme="minorEastAsia"/>
          <w:b/>
          <w:bCs/>
          <w:sz w:val="22"/>
          <w:szCs w:val="22"/>
          <w:lang w:eastAsia="zh-CN"/>
        </w:rPr>
      </w:pPr>
      <w:r>
        <w:rPr>
          <w:rFonts w:hint="eastAsia" w:asciiTheme="minorEastAsia" w:hAnsiTheme="minorEastAsia" w:eastAsiaTheme="minorEastAsia" w:cstheme="minorEastAsia"/>
          <w:b/>
          <w:bCs/>
          <w:sz w:val="22"/>
          <w:szCs w:val="22"/>
        </w:rPr>
        <w:t xml:space="preserve">第一章  绪论 </w:t>
      </w:r>
      <w:r>
        <w:rPr>
          <w:rFonts w:hint="eastAsia" w:asciiTheme="minorEastAsia" w:hAnsiTheme="minorEastAsia" w:cstheme="minorEastAsia"/>
          <w:b/>
          <w:bCs/>
          <w:sz w:val="22"/>
          <w:szCs w:val="22"/>
          <w:lang w:eastAsia="zh-CN"/>
        </w:rPr>
        <w:t>（</w:t>
      </w:r>
      <w:r>
        <w:rPr>
          <w:rFonts w:hint="eastAsia" w:asciiTheme="minorEastAsia" w:hAnsiTheme="minorEastAsia" w:cstheme="minorEastAsia"/>
          <w:b/>
          <w:bCs/>
          <w:sz w:val="22"/>
          <w:szCs w:val="22"/>
          <w:lang w:val="en-US" w:eastAsia="zh-CN"/>
        </w:rPr>
        <w:t>1学时</w:t>
      </w:r>
      <w:r>
        <w:rPr>
          <w:rFonts w:hint="eastAsia" w:asciiTheme="minorEastAsia" w:hAnsiTheme="minorEastAsia" w:cstheme="minorEastAsia"/>
          <w:b/>
          <w:bCs/>
          <w:sz w:val="22"/>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（一）学习目的与要求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本章是设计基础的导论。通过本章的学习，理解设计鉴赏这门课的性质及研究范围；掌握设计艺术的鉴赏的特点以及艺术设计美的分析。设计艺术鉴赏的特点是本章的重点。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（二）课程内容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第一节 设计艺术鉴赏的特点 </w:t>
      </w:r>
    </w:p>
    <w:p>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1 设计、艺术、技术三者的关系 </w:t>
      </w:r>
    </w:p>
    <w:p>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2 艺术欣赏与设计艺术鉴赏  </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设计艺术美与鉴赏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50" w:firstLineChars="5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1设计艺术美的分析 </w:t>
      </w:r>
    </w:p>
    <w:p>
      <w:pPr>
        <w:keepNext w:val="0"/>
        <w:keepLines w:val="0"/>
        <w:pageBreakBefore w:val="0"/>
        <w:widowControl w:val="0"/>
        <w:kinsoku/>
        <w:wordWrap/>
        <w:overflowPunct/>
        <w:topLinePunct w:val="0"/>
        <w:autoSpaceDE/>
        <w:autoSpaceDN/>
        <w:bidi w:val="0"/>
        <w:adjustRightInd/>
        <w:snapToGrid/>
        <w:spacing w:line="240" w:lineRule="auto"/>
        <w:ind w:firstLine="1050" w:firstLineChars="5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2 中西设计艺术鉴赏的差异  </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培养和提高设计艺术鉴赏能力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1050" w:firstLineChars="5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1 加强理论学习，全面提高艺术修养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1050" w:firstLineChars="5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2 增加鉴赏的实践，不断提高鉴赏能力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（三）考核知识点 </w:t>
      </w:r>
    </w:p>
    <w:p>
      <w:pPr>
        <w:keepNext w:val="0"/>
        <w:keepLines w:val="0"/>
        <w:pageBreakBefore w:val="0"/>
        <w:widowControl w:val="0"/>
        <w:kinsoku/>
        <w:wordWrap/>
        <w:overflowPunct/>
        <w:topLinePunct w:val="0"/>
        <w:autoSpaceDE/>
        <w:autoSpaceDN/>
        <w:bidi w:val="0"/>
        <w:adjustRightInd/>
        <w:snapToGrid/>
        <w:spacing w:line="240" w:lineRule="auto"/>
        <w:ind w:firstLine="1260" w:firstLineChars="6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一 、对设计艺术鉴赏的特点的了解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1680" w:firstLineChars="8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艺术鉴赏的概念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1680" w:firstLineChars="8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艺术鉴赏的特点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二 、设计艺术美的分析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 xml:space="preserve">l、设计艺术美的几方面特点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（四）考核要求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一 、艺术鉴赏的特点 </w:t>
      </w:r>
    </w:p>
    <w:p>
      <w:pPr>
        <w:keepNext w:val="0"/>
        <w:keepLines w:val="0"/>
        <w:pageBreakBefore w:val="0"/>
        <w:widowControl w:val="0"/>
        <w:kinsoku/>
        <w:wordWrap/>
        <w:overflowPunct/>
        <w:topLinePunct w:val="0"/>
        <w:autoSpaceDE/>
        <w:autoSpaceDN/>
        <w:bidi w:val="0"/>
        <w:adjustRightInd/>
        <w:snapToGrid/>
        <w:spacing w:line="240" w:lineRule="auto"/>
        <w:ind w:firstLine="1890" w:firstLineChars="9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1. 识记：设计、艺术、技术三者的关系 </w:t>
      </w:r>
    </w:p>
    <w:p>
      <w:pPr>
        <w:keepNext w:val="0"/>
        <w:keepLines w:val="0"/>
        <w:pageBreakBefore w:val="0"/>
        <w:widowControl w:val="0"/>
        <w:kinsoku/>
        <w:wordWrap/>
        <w:overflowPunct/>
        <w:topLinePunct w:val="0"/>
        <w:autoSpaceDE/>
        <w:autoSpaceDN/>
        <w:bidi w:val="0"/>
        <w:adjustRightInd/>
        <w:snapToGrid/>
        <w:spacing w:line="240" w:lineRule="auto"/>
        <w:ind w:firstLine="1890" w:firstLineChars="9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2. 领会：艺术欣赏与设计艺术鉴赏的不同点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二、 设计艺术鉴赏的方法 </w:t>
      </w:r>
    </w:p>
    <w:p>
      <w:pPr>
        <w:keepNext w:val="0"/>
        <w:keepLines w:val="0"/>
        <w:pageBreakBefore w:val="0"/>
        <w:widowControl w:val="0"/>
        <w:kinsoku/>
        <w:wordWrap/>
        <w:overflowPunct/>
        <w:topLinePunct w:val="0"/>
        <w:autoSpaceDE/>
        <w:autoSpaceDN/>
        <w:bidi w:val="0"/>
        <w:adjustRightInd/>
        <w:snapToGrid/>
        <w:spacing w:line="240" w:lineRule="auto"/>
        <w:ind w:firstLine="1890" w:firstLineChars="9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l. 识记：设计艺术美的特点：功能美、形式美、文化美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2"/>
          <w:szCs w:val="22"/>
          <w:lang w:eastAsia="zh-CN"/>
        </w:rPr>
      </w:pPr>
      <w:r>
        <w:rPr>
          <w:rFonts w:hint="eastAsia" w:asciiTheme="minorEastAsia" w:hAnsiTheme="minorEastAsia" w:eastAsiaTheme="minorEastAsia" w:cstheme="minorEastAsia"/>
          <w:b/>
          <w:bCs/>
          <w:sz w:val="22"/>
          <w:szCs w:val="22"/>
          <w:lang w:eastAsia="zh-CN"/>
        </w:rPr>
        <w:t xml:space="preserve">第二章  设计艺术的发展 分类及特点 </w:t>
      </w:r>
      <w:r>
        <w:rPr>
          <w:rFonts w:hint="eastAsia" w:asciiTheme="minorEastAsia" w:hAnsiTheme="minorEastAsia" w:cstheme="minorEastAsia"/>
          <w:b/>
          <w:bCs/>
          <w:sz w:val="22"/>
          <w:szCs w:val="22"/>
          <w:lang w:eastAsia="zh-CN"/>
        </w:rPr>
        <w:t>（</w:t>
      </w:r>
      <w:r>
        <w:rPr>
          <w:rFonts w:hint="eastAsia" w:asciiTheme="minorEastAsia" w:hAnsiTheme="minorEastAsia" w:cstheme="minorEastAsia"/>
          <w:b/>
          <w:bCs/>
          <w:sz w:val="22"/>
          <w:szCs w:val="22"/>
          <w:lang w:val="en-US" w:eastAsia="zh-CN"/>
        </w:rPr>
        <w:t>3学时</w:t>
      </w:r>
      <w:r>
        <w:rPr>
          <w:rFonts w:hint="eastAsia" w:asciiTheme="minorEastAsia" w:hAnsiTheme="minorEastAsia" w:cstheme="minorEastAsia"/>
          <w:b/>
          <w:bCs/>
          <w:sz w:val="22"/>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2"/>
          <w:szCs w:val="22"/>
          <w:lang w:eastAsia="zh-CN"/>
        </w:rPr>
      </w:pPr>
      <w:r>
        <w:rPr>
          <w:rFonts w:hint="eastAsia" w:asciiTheme="minorEastAsia" w:hAnsiTheme="minorEastAsia" w:eastAsiaTheme="minorEastAsia" w:cstheme="minorEastAsia"/>
          <w:b/>
          <w:bCs/>
          <w:sz w:val="22"/>
          <w:szCs w:val="22"/>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 xml:space="preserve">（一）学习目的与要求 </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 xml:space="preserve">本章是设计的发展、分类以及特点。通过本章的学习，掌握设计的概念、由来以及简单的发展史。掌握设计艺术分为平面设计艺术、现代设计艺术、环境设计艺术、工业设计等主要类别。本章中，设计艺术的特点以及构成因素是要重点掌握的内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（二）课程内容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第一节 设计艺术的发展历程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 设计艺术的概念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2 现代设计艺术的来由  </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设计艺术的分类及性质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50" w:firstLineChars="5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1 平面设计艺术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2 现代设计艺术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3 环境设计艺术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4 工业设计  </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设计艺术的特点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 实用经济性的特点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2 创造性特点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3 艺术造型性特点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4 程序性特点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5 科技性特点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6 信息传播性特点  </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设计艺术的构成元素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 功能与人的因素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2 美学因素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3 材质因素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4 经济因素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5市场因素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考核知识点 一 、设计艺术的发展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520" w:firstLineChars="1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1、设计艺术的概念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890" w:firstLineChars="9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二 、设计艺术的分类、特点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520" w:firstLineChars="1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1、设计艺术的分类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520" w:firstLineChars="1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2、设计艺术的7大特点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890" w:firstLineChars="9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三 、设计艺术的构成元素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520" w:firstLineChars="1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1、设计艺术的构成元素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50" w:firstLineChars="5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（四）考核要求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890" w:firstLineChars="9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一、 设计艺术的发展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310" w:firstLineChars="11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 识记：设计艺术的概念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310" w:firstLineChars="11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2. 领会：设计运动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890" w:firstLineChars="9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二、 设计艺术的分类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0" w:firstLineChars="10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l. 识记：设计艺术的分类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310" w:firstLineChars="11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2.简单应用：各设计艺术类别中的细分类别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680" w:firstLineChars="8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三、 设计艺术的构成元素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310" w:firstLineChars="11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 识记：设计艺术的构成元素。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310" w:firstLineChars="11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 综合应用：各种因素对设计的影响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第三章  平面设计艺术鉴赏</w:t>
      </w:r>
      <w:r>
        <w:rPr>
          <w:rFonts w:hint="eastAsia" w:asciiTheme="minorEastAsia" w:hAnsiTheme="minorEastAsia" w:cstheme="minorEastAsia"/>
          <w:b/>
          <w:bCs/>
          <w:sz w:val="22"/>
          <w:szCs w:val="22"/>
          <w:lang w:eastAsia="zh-CN"/>
        </w:rPr>
        <w:t>（</w:t>
      </w:r>
      <w:r>
        <w:rPr>
          <w:rFonts w:hint="eastAsia" w:asciiTheme="minorEastAsia" w:hAnsiTheme="minorEastAsia" w:cstheme="minorEastAsia"/>
          <w:b/>
          <w:bCs/>
          <w:sz w:val="22"/>
          <w:szCs w:val="22"/>
          <w:lang w:val="en-US" w:eastAsia="zh-CN"/>
        </w:rPr>
        <w:t>2学时</w:t>
      </w:r>
      <w:r>
        <w:rPr>
          <w:rFonts w:hint="eastAsia" w:asciiTheme="minorEastAsia" w:hAnsiTheme="minorEastAsia" w:cstheme="minorEastAsia"/>
          <w:b/>
          <w:bCs/>
          <w:sz w:val="22"/>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（一）学习目的与要求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本章是的主要讲授内容是平面设计艺术的鉴赏。通过本章的学习，掌握平面设计的构成要素，以及对广告招贴、标志设计、包装设计、书籍设计几个方面的鉴赏能力。本章的重点是平面设计分类设计的审美因素。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（二）课程内容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第一节  平面设计的构成要素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１图形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２文字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３色彩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４构成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第二节   广告招贴设计鉴赏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１招贴的分类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２招贴的审美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第三节  标志设计的鉴赏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1标志的分类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２标志创意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50" w:firstLineChars="5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３标志设计的艺术表现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第四节  包装设计鉴赏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1包装设计的审美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２文化包装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50" w:firstLineChars="5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３绿色包装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第五节  书籍设计鉴赏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50" w:firstLineChars="5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1书籍设计的基本理念、表现形式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50" w:firstLineChars="5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２书籍设计的内容及诸要素的统一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第六节 企业形象CI设计鉴赏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50" w:firstLineChars="5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1企业识别系统的概念、企业形象设计的目标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50" w:firstLineChars="5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２企业形象设计作品的特点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（三）考核知识点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50" w:firstLineChars="5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一、 平面设计的构成要素  1、平面设计的构成要素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50" w:firstLineChars="5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二 、广告招贴设计鉴赏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0" w:firstLineChars="10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1、招贴的分类     2、招贴的审美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三、 标志设计的鉴赏 1、标志的分类 2、标志的构成要素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四 、包装设计鉴赏 1、包装设计的审美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五、 书籍设计鉴赏 1、书籍设计的内容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六、 企业形象CI设计鉴赏 1、企业形象的设计目标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（四）考核要求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一、 平面设计的构成要素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 识记：平面设计的四种构成要素。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二、 广告招贴设计鉴赏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 综合应用：招贴的审美。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2. 识记：招贴的分类。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3. 综合应用：招贴设计的案例分析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三、 标志设计的鉴赏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 简单应用：标志的构成要素。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2. 识记：标志的分类。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四、 包装设计鉴赏。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 领会：包装设计的审美。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五、 书籍设计鉴赏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 识记：书籍设计的内容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2.综合应用：书籍设计的案例分析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六、 企业形象CI设计鉴赏。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470" w:firstLineChars="7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 领会：企业形象的设计目标。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470" w:firstLineChars="7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2 简单应用：企业形象设计作品的特点。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0" w:firstLineChars="1000"/>
        <w:jc w:val="left"/>
        <w:textAlignment w:val="auto"/>
        <w:rPr>
          <w:rFonts w:hint="eastAsia" w:asciiTheme="minorEastAsia" w:hAnsi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 xml:space="preserve">第四章    现代设计艺术鉴赏  </w:t>
      </w:r>
      <w:r>
        <w:rPr>
          <w:rFonts w:hint="eastAsia" w:asciiTheme="minorEastAsia" w:hAnsiTheme="minorEastAsia" w:cstheme="minorEastAsia"/>
          <w:b/>
          <w:bCs/>
          <w:sz w:val="22"/>
          <w:szCs w:val="22"/>
          <w:lang w:eastAsia="zh-CN"/>
        </w:rPr>
        <w:t>（</w:t>
      </w:r>
      <w:r>
        <w:rPr>
          <w:rFonts w:hint="eastAsia" w:asciiTheme="minorEastAsia" w:hAnsiTheme="minorEastAsia" w:cstheme="minorEastAsia"/>
          <w:b/>
          <w:bCs/>
          <w:sz w:val="22"/>
          <w:szCs w:val="22"/>
          <w:lang w:val="en-US" w:eastAsia="zh-CN"/>
        </w:rPr>
        <w:t>3学时</w:t>
      </w:r>
      <w:r>
        <w:rPr>
          <w:rFonts w:hint="eastAsia" w:asciiTheme="minorEastAsia" w:hAnsiTheme="minorEastAsia" w:cstheme="minorEastAsia"/>
          <w:b/>
          <w:bCs/>
          <w:sz w:val="22"/>
          <w:szCs w:val="22"/>
          <w:lang w:eastAsia="zh-CN"/>
        </w:rPr>
        <w:t>）</w:t>
      </w:r>
      <w:r>
        <w:rPr>
          <w:rFonts w:hint="eastAsia" w:asciiTheme="minorEastAsia" w:hAnsiTheme="minorEastAsia" w:cstheme="minorEastAsia"/>
          <w:b/>
          <w:bCs/>
          <w:sz w:val="22"/>
          <w:szCs w:val="2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（一）学习目的与要求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本章是现代设计艺术的鉴赏。通过本章的学习，掌握现代设计的主要组成影视动画、网页设计以及绿色设计、非物质设计、时尚与个性化设计、高新技术与设计革新的主要内容和审美构成。本章的重点内容是动画和网页设计的鉴赏。本章的难点高科技与设计的革新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（二）课程内容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第一节  影视动画设计鉴赏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50" w:firstLineChars="5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１电脑三维动画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50" w:firstLineChars="5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２电影特效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50" w:firstLineChars="5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３电视包装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第二节   网页设计鉴赏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１网页设计概论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２网页设计所用的软件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３网页设计的规划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第三节  绿色设计鉴赏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第四节  非物质的设计鉴赏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第五节  时尚创造与个性化鉴赏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第六节  高新技术与设计革新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（三）考核知识点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一 、影视动画设计鉴赏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二、 网页设计鉴赏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三、 新形势（高科技、个性、绿色）设计的鉴赏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（四）考核要求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一、 影视动画设计鉴赏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l. 识记：电脑3D动画软件。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2. 理解：电视包装的形式。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二 、网页设计鉴赏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525" w:leftChars="0"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1.识记：网页设计所需软件。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525" w:leftChars="0"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2. 理解：网页设计的规划。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三、 新形势（高科技、个性、绿色）设计的鉴赏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l. 识记：绿色设计的概念。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2. 综合应用：高科技设计的特点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0" w:firstLineChars="1000"/>
        <w:jc w:val="left"/>
        <w:textAlignment w:val="auto"/>
        <w:rPr>
          <w:rFonts w:hint="eastAsia" w:asciiTheme="minorEastAsia" w:hAnsi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 xml:space="preserve">第五章   环境设计艺术鉴赏 </w:t>
      </w:r>
      <w:r>
        <w:rPr>
          <w:rFonts w:hint="eastAsia" w:asciiTheme="minorEastAsia" w:hAnsiTheme="minorEastAsia" w:cstheme="minorEastAsia"/>
          <w:b/>
          <w:bCs/>
          <w:sz w:val="22"/>
          <w:szCs w:val="22"/>
          <w:lang w:eastAsia="zh-CN"/>
        </w:rPr>
        <w:t>（</w:t>
      </w:r>
      <w:r>
        <w:rPr>
          <w:rFonts w:hint="eastAsia" w:asciiTheme="minorEastAsia" w:hAnsiTheme="minorEastAsia" w:cstheme="minorEastAsia"/>
          <w:b/>
          <w:bCs/>
          <w:sz w:val="22"/>
          <w:szCs w:val="22"/>
          <w:lang w:val="en-US" w:eastAsia="zh-CN"/>
        </w:rPr>
        <w:t>2学时</w:t>
      </w:r>
      <w:r>
        <w:rPr>
          <w:rFonts w:hint="eastAsia" w:asciiTheme="minorEastAsia" w:hAnsiTheme="minorEastAsia" w:cstheme="minorEastAsia"/>
          <w:b/>
          <w:bCs/>
          <w:sz w:val="22"/>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（一）学习目的与要求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本章是环境设计的鉴赏。通过本章的学习，掌握环境艺术的室内、室外以及景观和展示设计的鉴赏能力，以及环境设计艺术的一些基本观点。室内设计是本章的重点，展示设计和景观设计的鉴赏是本章的难点。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（二）课程内容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50" w:firstLineChars="5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第一节  室内设计鉴赏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470" w:firstLineChars="7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１室内设计的组成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470" w:firstLineChars="7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２室内设计的基本观点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470" w:firstLineChars="7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３室内装饰、室内装修和室内设计的区别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50" w:firstLineChars="5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第二节  景观与环境鉴赏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50" w:firstLineChars="5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第三节  展示设计鉴赏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（三）考核知识点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一、 室内设计鉴赏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二、 景观与环境鉴赏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三、 展示设计鉴赏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（四）考核要求 一、 室内设计鉴赏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470" w:firstLineChars="7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 识记：室内设计的组成。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470" w:firstLineChars="7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2. 领会：室内设计的基本观点。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470" w:firstLineChars="7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二、 景观与环境鉴赏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470" w:firstLineChars="7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 简单应用：优秀景观设计的案例分析。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470" w:firstLineChars="7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三、 展示设计鉴赏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470" w:firstLineChars="7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 综合应用：展示设计的案例分析。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0" w:firstLineChars="1000"/>
        <w:jc w:val="left"/>
        <w:textAlignment w:val="auto"/>
        <w:rPr>
          <w:rFonts w:hint="eastAsia" w:asciiTheme="minorEastAsia" w:hAnsi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 xml:space="preserve">第六章  工业产品设计鉴赏 </w:t>
      </w:r>
      <w:r>
        <w:rPr>
          <w:rFonts w:hint="eastAsia" w:asciiTheme="minorEastAsia" w:hAnsiTheme="minorEastAsia" w:cstheme="minorEastAsia"/>
          <w:b/>
          <w:bCs/>
          <w:sz w:val="22"/>
          <w:szCs w:val="22"/>
          <w:lang w:eastAsia="zh-CN"/>
        </w:rPr>
        <w:t>（</w:t>
      </w:r>
      <w:r>
        <w:rPr>
          <w:rFonts w:hint="eastAsia" w:asciiTheme="minorEastAsia" w:hAnsiTheme="minorEastAsia" w:cstheme="minorEastAsia"/>
          <w:b/>
          <w:bCs/>
          <w:sz w:val="22"/>
          <w:szCs w:val="22"/>
          <w:lang w:val="en-US" w:eastAsia="zh-CN"/>
        </w:rPr>
        <w:t>2学时</w:t>
      </w:r>
      <w:r>
        <w:rPr>
          <w:rFonts w:hint="eastAsia" w:asciiTheme="minorEastAsia" w:hAnsiTheme="minorEastAsia" w:cstheme="minorEastAsia"/>
          <w:b/>
          <w:bCs/>
          <w:sz w:val="22"/>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0" w:firstLineChars="10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（一）学习目的与要求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本章是工业产品设计的鉴赏。通过本章的学习，掌握设人机工学的运用、材料与工艺、科技与艺术的融合几部分。本章重点内容是产品造型的审美，难点是人机工学。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（二）课程内容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50" w:firstLineChars="5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第一节  人机工程学的运用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0" w:firstLineChars="10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１人机工程学的概念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0" w:firstLineChars="10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２人机工程对设计学的影响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50" w:firstLineChars="5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第二节 产品的造型与审美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0" w:firstLineChars="10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１中国家具设计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0" w:firstLineChars="10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２丹麦设计风格与审美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0" w:firstLineChars="10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３功能与形式的结合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50" w:firstLineChars="5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第三节 材料与工艺的推陈出新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firstLine="1260" w:firstLineChars="6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１更新工艺及材料的必要性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firstLine="1260" w:firstLineChars="6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２对新材料与新技术的不懈探索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firstLine="1260" w:firstLineChars="6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３意大利设计与材料工艺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50" w:firstLineChars="5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第四节 科学与艺术的融合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firstLine="1470" w:firstLineChars="7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１科学艺术的依存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firstLine="1470" w:firstLineChars="7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２师法自然的设计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（三）考核知识点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一、 人机工程学的运用        二 、产品的造型与审美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470" w:firstLineChars="7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三、 材料与工艺的推陈出新   四 、科学与艺术的融合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（四）考核要求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0" w:firstLineChars="6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一 、人机工程学的运用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680" w:firstLineChars="8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 识记：人机工程学的概念。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680" w:firstLineChars="8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2. 领会：人机工程对设计学的影响。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470" w:firstLineChars="7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二、 产品的造型与审美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1. 综合应用：优秀产品设计案例的分析。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470" w:firstLineChars="7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三、 科学与艺术的融合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1. 简单应用：科学与艺术的依存。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 xml:space="preserve">第七章  传统与民间工艺鉴赏 </w:t>
      </w:r>
      <w:r>
        <w:rPr>
          <w:rFonts w:hint="eastAsia" w:asciiTheme="minorEastAsia" w:hAnsiTheme="minorEastAsia" w:cstheme="minorEastAsia"/>
          <w:b/>
          <w:bCs/>
          <w:sz w:val="22"/>
          <w:szCs w:val="22"/>
          <w:lang w:eastAsia="zh-CN"/>
        </w:rPr>
        <w:t>（</w:t>
      </w:r>
      <w:r>
        <w:rPr>
          <w:rFonts w:hint="eastAsia" w:asciiTheme="minorEastAsia" w:hAnsiTheme="minorEastAsia" w:cstheme="minorEastAsia"/>
          <w:b/>
          <w:bCs/>
          <w:sz w:val="22"/>
          <w:szCs w:val="22"/>
          <w:lang w:val="en-US" w:eastAsia="zh-CN"/>
        </w:rPr>
        <w:t>2学时</w:t>
      </w:r>
      <w:r>
        <w:rPr>
          <w:rFonts w:hint="eastAsia" w:asciiTheme="minorEastAsia" w:hAnsiTheme="minorEastAsia" w:cstheme="minorEastAsia"/>
          <w:b/>
          <w:bCs/>
          <w:sz w:val="22"/>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0" w:firstLineChars="10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（一）学习目的与要求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本章是传统与见工艺鉴赏。通过本章的学习，理解中国传统文化对民间工艺设计的影响、传统与民间工艺设计对民间工艺设计的影响以及掌握传统与民间设计艺术的鉴赏。本章重点内容是传统与民间设计艺术的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（二）课程内容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第一节  中国传统文化对民间工艺设计的影响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0" w:firstLineChars="10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１传统文化的影响与作用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0" w:firstLineChars="10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２传统的造物理念与经典的设计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第二节    传统与民间设计艺术的鉴赏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firstLine="1470" w:firstLineChars="7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１“材美工巧”的艺术追求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firstLine="1470" w:firstLineChars="7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２“雕琢归朴”的审美理想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firstLine="1470" w:firstLineChars="7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３民间工艺的审美特征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第三节  传统与民间工艺设计对民间工艺设计的影响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（三）考核知识点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0" w:firstLineChars="10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一、 中国传统文化对民间工艺设计的影响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0" w:firstLineChars="10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二 、传统与民间设计艺术的鉴赏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0" w:firstLineChars="10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三、 传统与民间工艺设计对民间工艺设计的影响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（四）考核要求   一 、中国传统文化对民间工艺设计的影响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310" w:firstLineChars="11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 领会：传统文化的影响与作用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310" w:firstLineChars="11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2. 综合应用：中国传统的造物理念。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890" w:firstLineChars="9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二、 传统与民间设计艺术的鉴赏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1. 综合应用：民间设计案例分析。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890" w:firstLineChars="9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三、 传统与民间工艺设计对民间工艺设计的影响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520" w:firstLineChars="1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1. 领会：传统与民间工艺设计对民间工艺设计的影响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0" w:firstLineChars="1000"/>
        <w:jc w:val="both"/>
        <w:textAlignment w:val="auto"/>
        <w:rPr>
          <w:rFonts w:hint="eastAsia" w:asciiTheme="minorEastAsia" w:hAnsi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0" w:firstLineChars="1000"/>
        <w:jc w:val="both"/>
        <w:textAlignment w:val="auto"/>
        <w:rPr>
          <w:rFonts w:hint="eastAsia" w:asciiTheme="minorEastAsia" w:hAnsi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0" w:firstLineChars="1000"/>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w:t>
      </w:r>
    </w:p>
    <w:p>
      <w:pPr>
        <w:pStyle w:val="2"/>
        <w:keepNext w:val="0"/>
        <w:keepLines w:val="0"/>
        <w:widowControl/>
        <w:numPr>
          <w:ilvl w:val="0"/>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140" w:leftChars="0" w:right="0" w:rightChars="0"/>
        <w:outlineLvl w:val="0"/>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四、推荐教材和参考考书 </w:t>
      </w:r>
    </w:p>
    <w:p>
      <w:pPr>
        <w:numPr>
          <w:ilvl w:val="0"/>
          <w:numId w:val="0"/>
        </w:numPr>
        <w:rPr>
          <w:rFonts w:hint="default"/>
          <w:sz w:val="20"/>
          <w:szCs w:val="22"/>
          <w:lang w:val="en-US" w:eastAsia="zh-CN"/>
        </w:rPr>
      </w:pPr>
      <w:r>
        <w:rPr>
          <w:rFonts w:hint="eastAsia" w:asciiTheme="minorEastAsia" w:hAnsiTheme="minorEastAsia" w:cstheme="minorEastAsia"/>
          <w:b w:val="0"/>
          <w:bCs w:val="0"/>
          <w:color w:val="auto"/>
          <w:sz w:val="22"/>
          <w:szCs w:val="22"/>
          <w:lang w:val="en-US" w:eastAsia="zh-CN"/>
        </w:rPr>
        <w:t>指定使用教材： 焦成根编著的</w:t>
      </w:r>
      <w:r>
        <w:rPr>
          <w:rFonts w:hint="eastAsia" w:asciiTheme="minorEastAsia" w:hAnsiTheme="minorEastAsia" w:cstheme="minorEastAsia"/>
          <w:b w:val="0"/>
          <w:bCs w:val="0"/>
          <w:color w:val="auto"/>
          <w:sz w:val="22"/>
          <w:szCs w:val="22"/>
          <w:u w:val="single" w:color="FF0000"/>
          <w:lang w:val="en-US" w:eastAsia="zh-CN"/>
        </w:rPr>
        <w:t>《设计艺术鉴赏》</w:t>
      </w:r>
      <w:r>
        <w:rPr>
          <w:rFonts w:hint="eastAsia" w:asciiTheme="minorEastAsia" w:hAnsiTheme="minorEastAsia" w:cstheme="minorEastAsia"/>
          <w:b w:val="0"/>
          <w:bCs w:val="0"/>
          <w:color w:val="auto"/>
          <w:sz w:val="22"/>
          <w:szCs w:val="22"/>
          <w:lang w:val="en-US" w:eastAsia="zh-CN"/>
        </w:rPr>
        <w:t xml:space="preserve">（湖南大学出版社2004年8月第1版）。 </w:t>
      </w:r>
      <w:r>
        <w:rPr>
          <w:rFonts w:hint="eastAsia"/>
          <w:sz w:val="20"/>
          <w:szCs w:val="22"/>
          <w:lang w:val="en-US" w:eastAsia="zh-CN"/>
        </w:rPr>
        <w:t xml:space="preserve">    </w:t>
      </w:r>
    </w:p>
    <w:p>
      <w:pPr>
        <w:numPr>
          <w:ilvl w:val="0"/>
          <w:numId w:val="0"/>
        </w:numPr>
        <w:ind w:left="140" w:leftChars="0"/>
        <w:rPr>
          <w:rFonts w:hint="eastAsia"/>
          <w:b/>
          <w:bCs/>
          <w:lang w:eastAsia="zh-CN"/>
        </w:rPr>
      </w:pPr>
    </w:p>
    <w:p>
      <w:pPr>
        <w:pStyle w:val="2"/>
        <w:keepNext w:val="0"/>
        <w:keepLines w:val="0"/>
        <w:widowControl/>
        <w:suppressLineNumbers w:val="0"/>
        <w:spacing w:before="0" w:beforeAutospacing="0" w:after="300" w:afterAutospacing="0" w:line="24" w:lineRule="atLeast"/>
        <w:ind w:left="0" w:right="0" w:firstLine="2640" w:firstLineChars="1200"/>
        <w:rPr>
          <w:b w:val="0"/>
          <w:bCs/>
          <w:i w:val="0"/>
          <w:iCs w:val="0"/>
          <w:sz w:val="22"/>
          <w:szCs w:val="22"/>
        </w:rPr>
      </w:pPr>
      <w:r>
        <w:rPr>
          <w:rFonts w:hint="eastAsia"/>
          <w:b w:val="0"/>
          <w:bCs/>
          <w:i w:val="0"/>
          <w:iCs w:val="0"/>
          <w:color w:val="333333"/>
          <w:sz w:val="22"/>
          <w:szCs w:val="22"/>
          <w:u w:val="single" w:color="FF0000"/>
          <w:shd w:val="clear" w:fill="FFFFFF"/>
          <w:lang w:eastAsia="zh-CN"/>
        </w:rPr>
        <w:t>《</w:t>
      </w:r>
      <w:r>
        <w:rPr>
          <w:b w:val="0"/>
          <w:bCs/>
          <w:i w:val="0"/>
          <w:iCs w:val="0"/>
          <w:color w:val="333333"/>
          <w:sz w:val="22"/>
          <w:szCs w:val="22"/>
          <w:u w:val="single" w:color="FF0000"/>
          <w:shd w:val="clear" w:fill="FFFFFF"/>
        </w:rPr>
        <w:t>艺术设计造型基础</w:t>
      </w:r>
      <w:r>
        <w:rPr>
          <w:rFonts w:hint="eastAsia"/>
          <w:b w:val="0"/>
          <w:bCs/>
          <w:i w:val="0"/>
          <w:iCs w:val="0"/>
          <w:color w:val="333333"/>
          <w:sz w:val="22"/>
          <w:szCs w:val="22"/>
          <w:u w:val="single" w:color="FF0000"/>
          <w:shd w:val="clear" w:fill="FFFFFF"/>
          <w:lang w:eastAsia="zh-CN"/>
        </w:rPr>
        <w:t>》</w:t>
      </w:r>
      <w:r>
        <w:rPr>
          <w:b w:val="0"/>
          <w:bCs/>
          <w:i w:val="0"/>
          <w:iCs w:val="0"/>
          <w:color w:val="333333"/>
          <w:sz w:val="22"/>
          <w:szCs w:val="22"/>
          <w:shd w:val="clear" w:fill="FFFFFF"/>
        </w:rPr>
        <w:t>全国建筑装饰装修行业培训系列教材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Arial" w:hAnsi="Arial" w:cs="Arial"/>
          <w:color w:val="333333"/>
          <w:sz w:val="21"/>
          <w:szCs w:val="21"/>
        </w:rPr>
      </w:pPr>
      <w:r>
        <w:rPr>
          <w:rFonts w:hint="default" w:ascii="Arial" w:hAnsi="Arial" w:eastAsia="宋体" w:cs="Arial"/>
          <w:color w:val="333333"/>
          <w:kern w:val="0"/>
          <w:sz w:val="21"/>
          <w:szCs w:val="21"/>
          <w:u w:val="single" w:color="FF0000"/>
          <w:shd w:val="clear" w:fill="FFFFFF"/>
          <w:lang w:val="en-US" w:eastAsia="zh-CN" w:bidi="ar"/>
        </w:rPr>
        <w:t>《艺术设计专业指定教材平面构成》</w:t>
      </w:r>
      <w:r>
        <w:rPr>
          <w:rFonts w:hint="default" w:ascii="Arial" w:hAnsi="Arial" w:eastAsia="宋体" w:cs="Arial"/>
          <w:color w:val="333333"/>
          <w:kern w:val="0"/>
          <w:sz w:val="21"/>
          <w:szCs w:val="21"/>
          <w:shd w:val="clear" w:fill="FFFFFF"/>
          <w:lang w:val="en-US" w:eastAsia="zh-CN" w:bidi="ar"/>
        </w:rPr>
        <w:t>是2009年08月01日湖北美术出版社出版的图书，作者是孙彤辉。</w:t>
      </w:r>
    </w:p>
    <w:p>
      <w:pPr>
        <w:pStyle w:val="2"/>
        <w:keepNext w:val="0"/>
        <w:keepLines w:val="0"/>
        <w:widowControl/>
        <w:suppressLineNumbers w:val="0"/>
        <w:spacing w:before="0" w:beforeAutospacing="0" w:after="300" w:afterAutospacing="0" w:line="24" w:lineRule="atLeast"/>
        <w:ind w:left="0" w:right="0"/>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heme="minorEastAsia" w:hAnsi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E04121"/>
    <w:multiLevelType w:val="singleLevel"/>
    <w:tmpl w:val="91E04121"/>
    <w:lvl w:ilvl="0" w:tentative="0">
      <w:start w:val="1"/>
      <w:numFmt w:val="chineseCounting"/>
      <w:suff w:val="nothing"/>
      <w:lvlText w:val="（%1）"/>
      <w:lvlJc w:val="left"/>
      <w:rPr>
        <w:rFonts w:hint="eastAsia"/>
      </w:rPr>
    </w:lvl>
  </w:abstractNum>
  <w:abstractNum w:abstractNumId="1">
    <w:nsid w:val="B5F64082"/>
    <w:multiLevelType w:val="singleLevel"/>
    <w:tmpl w:val="B5F64082"/>
    <w:lvl w:ilvl="0" w:tentative="0">
      <w:start w:val="2"/>
      <w:numFmt w:val="chineseCounting"/>
      <w:suff w:val="space"/>
      <w:lvlText w:val="第%1节"/>
      <w:lvlJc w:val="left"/>
      <w:rPr>
        <w:rFonts w:hint="eastAsia"/>
      </w:rPr>
    </w:lvl>
  </w:abstractNum>
  <w:abstractNum w:abstractNumId="2">
    <w:nsid w:val="DBA03C17"/>
    <w:multiLevelType w:val="singleLevel"/>
    <w:tmpl w:val="DBA03C17"/>
    <w:lvl w:ilvl="0" w:tentative="0">
      <w:start w:val="2"/>
      <w:numFmt w:val="chineseCounting"/>
      <w:suff w:val="nothing"/>
      <w:lvlText w:val="%1、"/>
      <w:lvlJc w:val="left"/>
      <w:rPr>
        <w:rFonts w:hint="eastAsia"/>
      </w:rPr>
    </w:lvl>
  </w:abstractNum>
  <w:abstractNum w:abstractNumId="3">
    <w:nsid w:val="1FA4E0CE"/>
    <w:multiLevelType w:val="singleLevel"/>
    <w:tmpl w:val="1FA4E0CE"/>
    <w:lvl w:ilvl="0" w:tentative="0">
      <w:start w:val="4"/>
      <w:numFmt w:val="chineseCounting"/>
      <w:suff w:val="nothing"/>
      <w:lvlText w:val="（%1）"/>
      <w:lvlJc w:val="left"/>
      <w:rPr>
        <w:rFonts w:hint="eastAsia"/>
      </w:rPr>
    </w:lvl>
  </w:abstractNum>
  <w:abstractNum w:abstractNumId="4">
    <w:nsid w:val="3A7F1247"/>
    <w:multiLevelType w:val="singleLevel"/>
    <w:tmpl w:val="3A7F1247"/>
    <w:lvl w:ilvl="0" w:tentative="0">
      <w:start w:val="1"/>
      <w:numFmt w:val="decimal"/>
      <w:suff w:val="nothing"/>
      <w:lvlText w:val="%1、"/>
      <w:lvlJc w:val="left"/>
    </w:lvl>
  </w:abstractNum>
  <w:abstractNum w:abstractNumId="5">
    <w:nsid w:val="3C03C476"/>
    <w:multiLevelType w:val="singleLevel"/>
    <w:tmpl w:val="3C03C476"/>
    <w:lvl w:ilvl="0" w:tentative="0">
      <w:start w:val="2"/>
      <w:numFmt w:val="chineseCounting"/>
      <w:suff w:val="space"/>
      <w:lvlText w:val="第%1节"/>
      <w:lvlJc w:val="left"/>
      <w:rPr>
        <w:rFonts w:hint="eastAsia"/>
      </w:rPr>
    </w:lvl>
  </w:abstractNum>
  <w:abstractNum w:abstractNumId="6">
    <w:nsid w:val="65CEDC64"/>
    <w:multiLevelType w:val="singleLevel"/>
    <w:tmpl w:val="65CEDC64"/>
    <w:lvl w:ilvl="0" w:tentative="0">
      <w:start w:val="1"/>
      <w:numFmt w:val="chineseCounting"/>
      <w:suff w:val="nothing"/>
      <w:lvlText w:val="%1、"/>
      <w:lvlJc w:val="left"/>
      <w:rPr>
        <w:rFonts w:hint="eastAsia"/>
      </w:rPr>
    </w:lvl>
  </w:abstractNum>
  <w:abstractNum w:abstractNumId="7">
    <w:nsid w:val="77CC4393"/>
    <w:multiLevelType w:val="singleLevel"/>
    <w:tmpl w:val="77CC4393"/>
    <w:lvl w:ilvl="0" w:tentative="0">
      <w:start w:val="3"/>
      <w:numFmt w:val="chineseCounting"/>
      <w:suff w:val="space"/>
      <w:lvlText w:val="第%1节"/>
      <w:lvlJc w:val="left"/>
      <w:rPr>
        <w:rFonts w:hint="eastAsia"/>
      </w:rPr>
    </w:lvl>
  </w:abstractNum>
  <w:num w:numId="1">
    <w:abstractNumId w:val="6"/>
  </w:num>
  <w:num w:numId="2">
    <w:abstractNumId w:val="0"/>
  </w:num>
  <w:num w:numId="3">
    <w:abstractNumId w:val="3"/>
  </w:num>
  <w:num w:numId="4">
    <w:abstractNumId w:val="2"/>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85C50"/>
    <w:rsid w:val="0E1A594B"/>
    <w:rsid w:val="100B14D5"/>
    <w:rsid w:val="130D1DBB"/>
    <w:rsid w:val="1B264BDA"/>
    <w:rsid w:val="39006081"/>
    <w:rsid w:val="3A292582"/>
    <w:rsid w:val="473D0A33"/>
    <w:rsid w:val="4F273C86"/>
    <w:rsid w:val="57A91E16"/>
    <w:rsid w:val="5B982E5D"/>
    <w:rsid w:val="5F985C50"/>
    <w:rsid w:val="66546474"/>
    <w:rsid w:val="6A3023E3"/>
    <w:rsid w:val="6F31139C"/>
    <w:rsid w:val="73124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6">
    <w:name w:val="Strong"/>
    <w:basedOn w:val="5"/>
    <w:qFormat/>
    <w:uiPriority w:val="0"/>
    <w:rPr>
      <w:b/>
    </w:rPr>
  </w:style>
  <w:style w:type="character" w:styleId="7">
    <w:name w:val="FollowedHyperlink"/>
    <w:basedOn w:val="5"/>
    <w:uiPriority w:val="0"/>
    <w:rPr>
      <w:color w:val="666666"/>
      <w:u w:val="none"/>
    </w:rPr>
  </w:style>
  <w:style w:type="character" w:styleId="8">
    <w:name w:val="Emphasis"/>
    <w:basedOn w:val="5"/>
    <w:qFormat/>
    <w:uiPriority w:val="0"/>
  </w:style>
  <w:style w:type="character" w:styleId="9">
    <w:name w:val="HTML Definition"/>
    <w:basedOn w:val="5"/>
    <w:uiPriority w:val="0"/>
  </w:style>
  <w:style w:type="character" w:styleId="10">
    <w:name w:val="HTML Variable"/>
    <w:basedOn w:val="5"/>
    <w:uiPriority w:val="0"/>
  </w:style>
  <w:style w:type="character" w:styleId="11">
    <w:name w:val="Hyperlink"/>
    <w:basedOn w:val="5"/>
    <w:qFormat/>
    <w:uiPriority w:val="0"/>
    <w:rPr>
      <w:color w:val="0000FF"/>
      <w:u w:val="single"/>
    </w:rPr>
  </w:style>
  <w:style w:type="character" w:styleId="12">
    <w:name w:val="HTML Code"/>
    <w:basedOn w:val="5"/>
    <w:uiPriority w:val="0"/>
    <w:rPr>
      <w:rFonts w:hint="default" w:ascii="serif" w:hAnsi="serif" w:eastAsia="serif" w:cs="serif"/>
      <w:sz w:val="21"/>
      <w:szCs w:val="21"/>
    </w:rPr>
  </w:style>
  <w:style w:type="character" w:styleId="13">
    <w:name w:val="HTML Cite"/>
    <w:basedOn w:val="5"/>
    <w:uiPriority w:val="0"/>
  </w:style>
  <w:style w:type="character" w:styleId="14">
    <w:name w:val="HTML Keyboard"/>
    <w:basedOn w:val="5"/>
    <w:uiPriority w:val="0"/>
    <w:rPr>
      <w:rFonts w:ascii="serif" w:hAnsi="serif" w:eastAsia="serif" w:cs="serif"/>
      <w:sz w:val="21"/>
      <w:szCs w:val="21"/>
    </w:rPr>
  </w:style>
  <w:style w:type="character" w:styleId="15">
    <w:name w:val="HTML Sample"/>
    <w:basedOn w:val="5"/>
    <w:uiPriority w:val="0"/>
    <w:rPr>
      <w:rFonts w:hint="default" w:ascii="serif" w:hAnsi="serif" w:eastAsia="serif" w:cs="serif"/>
      <w:sz w:val="21"/>
      <w:szCs w:val="21"/>
    </w:rPr>
  </w:style>
  <w:style w:type="paragraph" w:customStyle="1" w:styleId="16">
    <w:name w:val="样式 样式 (中文) 黑体 四号 段后: 3.9 磅 行距: 固定值 20 磅 + 段前: 0.5 行 段后: 0.5 行"/>
    <w:basedOn w:val="17"/>
    <w:qFormat/>
    <w:uiPriority w:val="0"/>
    <w:rPr>
      <w:bCs/>
    </w:rPr>
  </w:style>
  <w:style w:type="paragraph" w:customStyle="1" w:styleId="17">
    <w:name w:val="样式 (中文) 黑体 四号 段后: 3.9 磅 行距: 固定值 20 磅"/>
    <w:basedOn w:val="1"/>
    <w:qFormat/>
    <w:uiPriority w:val="0"/>
    <w:pPr>
      <w:spacing w:before="50" w:beforeLines="50" w:after="50" w:afterLines="50" w:line="400" w:lineRule="exact"/>
      <w:jc w:val="left"/>
    </w:pPr>
    <w:rPr>
      <w:rFonts w:cs="宋体"/>
      <w:b/>
      <w:sz w:val="32"/>
      <w:szCs w:val="20"/>
    </w:rPr>
  </w:style>
  <w:style w:type="character" w:customStyle="1" w:styleId="18">
    <w:name w:val="layui-layer-tabnow"/>
    <w:basedOn w:val="5"/>
    <w:uiPriority w:val="0"/>
    <w:rPr>
      <w:bdr w:val="single" w:color="CCCCCC" w:sz="6" w:space="0"/>
      <w:shd w:val="clear" w:fill="FFFFFF"/>
    </w:rPr>
  </w:style>
  <w:style w:type="character" w:customStyle="1" w:styleId="19">
    <w:name w:val="first-child"/>
    <w:basedOn w:val="5"/>
    <w:uiPriority w:val="0"/>
  </w:style>
  <w:style w:type="character" w:customStyle="1" w:styleId="20">
    <w:name w:val="fontstrikethrough"/>
    <w:basedOn w:val="5"/>
    <w:uiPriority w:val="0"/>
    <w:rPr>
      <w:strike/>
    </w:rPr>
  </w:style>
  <w:style w:type="character" w:customStyle="1" w:styleId="21">
    <w:name w:val="fontborder"/>
    <w:basedOn w:val="5"/>
    <w:uiPriority w:val="0"/>
    <w:rPr>
      <w:bdr w:val="single" w:color="000000"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2019-01-14T02:45:00Z</dcterms:created>
  <dc:creator>admin</dc:creator>
  <cp:lastModifiedBy>秋田</cp:lastModifiedBy>
  <dcterms:modified xsi:type="dcterms:W3CDTF">2019-07-11T06:37:36Z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